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02E6" w14:textId="216238D1" w:rsidR="00EA6C7C" w:rsidRPr="00571687" w:rsidRDefault="00EA6C7C" w:rsidP="00EA6C7C">
      <w:pPr>
        <w:jc w:val="center"/>
        <w:rPr>
          <w:sz w:val="20"/>
          <w:lang w:val="en-GB"/>
        </w:rPr>
      </w:pPr>
    </w:p>
    <w:p w14:paraId="0B6D016F" w14:textId="77777777"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14:paraId="6FDCA490" w14:textId="77777777" w:rsidR="004759A5" w:rsidRDefault="004759A5" w:rsidP="00EA6C7C">
      <w:pPr>
        <w:jc w:val="center"/>
        <w:rPr>
          <w:b/>
          <w:sz w:val="28"/>
          <w:szCs w:val="28"/>
          <w:lang w:val="en-GB"/>
        </w:rPr>
      </w:pPr>
    </w:p>
    <w:p w14:paraId="2FCF0757" w14:textId="260E7071" w:rsidR="00EA6C7C" w:rsidRPr="00571687" w:rsidRDefault="00EA6C7C" w:rsidP="000F3834">
      <w:pPr>
        <w:spacing w:after="240"/>
        <w:jc w:val="center"/>
        <w:rPr>
          <w:sz w:val="28"/>
          <w:szCs w:val="28"/>
          <w:lang w:val="en-GB"/>
        </w:rPr>
      </w:pPr>
      <w:r w:rsidRPr="000F3834">
        <w:rPr>
          <w:rStyle w:val="Strong"/>
          <w:sz w:val="28"/>
          <w:szCs w:val="28"/>
          <w:lang w:val="en-GB"/>
        </w:rPr>
        <w:t>Contract title</w:t>
      </w:r>
      <w:r w:rsidR="000F3834" w:rsidRPr="000F3834">
        <w:rPr>
          <w:rStyle w:val="Strong"/>
          <w:sz w:val="28"/>
          <w:szCs w:val="28"/>
          <w:lang w:val="en-GB"/>
        </w:rPr>
        <w:t xml:space="preserve">: </w:t>
      </w:r>
      <w:r w:rsidR="000F3834" w:rsidRPr="000F3834">
        <w:rPr>
          <w:rStyle w:val="Strong"/>
          <w:b w:val="0"/>
          <w:bCs/>
          <w:sz w:val="28"/>
          <w:szCs w:val="28"/>
          <w:lang w:val="en-GB"/>
        </w:rPr>
        <w:t>Procurement of Airboat and field equipment for project BirdPROTECT-B2</w:t>
      </w:r>
      <w:r w:rsidRPr="000F3834">
        <w:rPr>
          <w:rStyle w:val="Strong"/>
          <w:sz w:val="28"/>
          <w:szCs w:val="28"/>
          <w:lang w:val="en-GB"/>
        </w:rPr>
        <w:br/>
        <w:t xml:space="preserve">Location - </w:t>
      </w:r>
      <w:r w:rsidR="000F3834" w:rsidRPr="000F3834">
        <w:rPr>
          <w:rStyle w:val="Emphasis"/>
          <w:i w:val="0"/>
          <w:sz w:val="28"/>
          <w:szCs w:val="28"/>
          <w:lang w:val="en-GB"/>
        </w:rPr>
        <w:t>Petrovaradin, Novi Sad, Republic of Serbia</w:t>
      </w:r>
    </w:p>
    <w:p w14:paraId="08038A4F" w14:textId="77777777" w:rsidR="009A3842" w:rsidRPr="000F3834" w:rsidRDefault="009A3842" w:rsidP="00170460">
      <w:pPr>
        <w:pStyle w:val="PRAGHeading2"/>
        <w:ind w:left="426" w:hanging="426"/>
        <w:rPr>
          <w:lang w:val="en-GB"/>
        </w:rPr>
      </w:pPr>
      <w:r w:rsidRPr="000F3834">
        <w:rPr>
          <w:rStyle w:val="Strong"/>
          <w:sz w:val="22"/>
          <w:szCs w:val="22"/>
          <w:lang w:val="en-GB"/>
        </w:rPr>
        <w:t>Nature of contract</w:t>
      </w:r>
    </w:p>
    <w:p w14:paraId="72C1A76F" w14:textId="4E313169" w:rsidR="005407B9" w:rsidRPr="000F3834" w:rsidRDefault="005407B9" w:rsidP="000F3834">
      <w:pPr>
        <w:ind w:firstLine="426"/>
        <w:rPr>
          <w:snapToGrid/>
          <w:sz w:val="22"/>
          <w:lang w:val="en-GB"/>
        </w:rPr>
      </w:pPr>
      <w:r w:rsidRPr="000F3834">
        <w:rPr>
          <w:rStyle w:val="Strong"/>
          <w:b w:val="0"/>
          <w:sz w:val="22"/>
          <w:szCs w:val="22"/>
          <w:lang w:val="en-GB"/>
        </w:rPr>
        <w:t>unit price</w:t>
      </w:r>
    </w:p>
    <w:p w14:paraId="04E95592" w14:textId="77777777" w:rsidR="00AA22A5" w:rsidRPr="000F3834" w:rsidRDefault="00AA22A5" w:rsidP="00170460">
      <w:pPr>
        <w:pStyle w:val="PRAGHeading2"/>
        <w:ind w:left="426" w:hanging="426"/>
        <w:rPr>
          <w:rStyle w:val="Strong"/>
          <w:sz w:val="22"/>
          <w:szCs w:val="22"/>
          <w:lang w:val="en-GB"/>
        </w:rPr>
      </w:pPr>
      <w:r w:rsidRPr="000F3834">
        <w:rPr>
          <w:rStyle w:val="Strong"/>
          <w:sz w:val="22"/>
          <w:szCs w:val="22"/>
          <w:lang w:val="en-GB"/>
        </w:rPr>
        <w:t>Programme title</w:t>
      </w:r>
    </w:p>
    <w:p w14:paraId="06848015" w14:textId="77F197A1" w:rsidR="00AA22A5" w:rsidRPr="003776B0" w:rsidRDefault="000F3834" w:rsidP="00AA22A5">
      <w:pPr>
        <w:pStyle w:val="PRAGHeading2"/>
        <w:numPr>
          <w:ilvl w:val="0"/>
          <w:numId w:val="0"/>
        </w:numPr>
        <w:ind w:left="426"/>
        <w:rPr>
          <w:lang w:val="en-GB"/>
        </w:rPr>
      </w:pPr>
      <w:r w:rsidRPr="008A1E22">
        <w:t>Interreg – IPA Cross-border Co-operation Programme Hungary-Serbia</w:t>
      </w:r>
    </w:p>
    <w:p w14:paraId="24326864"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3CDB9819" w14:textId="01A61B99" w:rsidR="00CA6501" w:rsidRDefault="000F3834" w:rsidP="00170460">
      <w:pPr>
        <w:ind w:left="426" w:right="360"/>
        <w:rPr>
          <w:sz w:val="22"/>
          <w:szCs w:val="22"/>
          <w:lang w:val="en-GB"/>
        </w:rPr>
      </w:pPr>
      <w:r w:rsidRPr="000F3834">
        <w:rPr>
          <w:sz w:val="22"/>
          <w:szCs w:val="22"/>
          <w:lang w:val="en-GB"/>
        </w:rPr>
        <w:t>HUSRB/1903/12/0049</w:t>
      </w:r>
    </w:p>
    <w:p w14:paraId="4F66D3C5"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14:paraId="03DE8DB6" w14:textId="77777777" w:rsidR="000F3834" w:rsidRPr="000F3834" w:rsidRDefault="000F3834" w:rsidP="000F3834">
      <w:pPr>
        <w:spacing w:before="0" w:after="120"/>
        <w:ind w:left="426"/>
        <w:jc w:val="both"/>
        <w:rPr>
          <w:sz w:val="22"/>
          <w:szCs w:val="22"/>
          <w:lang w:val="en-GB"/>
        </w:rPr>
      </w:pPr>
      <w:r w:rsidRPr="000F3834">
        <w:rPr>
          <w:sz w:val="22"/>
          <w:szCs w:val="22"/>
          <w:lang w:val="en-GB"/>
        </w:rPr>
        <w:t xml:space="preserve">Participation is open to all natural persons who are nationals of and legal persons (participating either individually or in a grouping – consortium – of candidates/tenderers) which are effectively established in a  Member State of the European Union or in a eligible country or territory as defined under the Regulation (EU) No 236/2014 establishing common rules and procedures for the implementation of the Union's instruments for external action (CIR) for the applicable instrument under which the contract is financed (see also heading ‘Legal basis’ below). Participation is also open to international organisations. </w:t>
      </w:r>
    </w:p>
    <w:p w14:paraId="36D6FA7E" w14:textId="0BEF24F6" w:rsidR="00AA22A5" w:rsidRDefault="000F3834" w:rsidP="000F3834">
      <w:pPr>
        <w:spacing w:before="0" w:after="120"/>
        <w:ind w:left="426"/>
        <w:jc w:val="both"/>
        <w:rPr>
          <w:sz w:val="22"/>
          <w:szCs w:val="22"/>
          <w:lang w:val="en-GB"/>
        </w:rPr>
      </w:pPr>
      <w:r w:rsidRPr="000F3834">
        <w:rPr>
          <w:sz w:val="22"/>
          <w:szCs w:val="22"/>
          <w:lang w:val="en-GB"/>
        </w:rPr>
        <w:t>All supplies under this contract may originate from any country.</w:t>
      </w: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4239EE5C"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14:paraId="437A1E48"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3EE88859"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79C39027"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14:paraId="5E7E0F7E" w14:textId="77777777" w:rsidR="00AA22A5" w:rsidRPr="000F3834"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Pr="000F3834">
        <w:rPr>
          <w:rStyle w:val="Strong"/>
          <w:b w:val="0"/>
          <w:sz w:val="22"/>
          <w:szCs w:val="22"/>
          <w:lang w:val="en-GB"/>
        </w:rPr>
        <w:t>application</w:t>
      </w:r>
      <w:r w:rsidR="007413BF" w:rsidRPr="000F3834">
        <w:rPr>
          <w:rStyle w:val="Strong"/>
          <w:b w:val="0"/>
          <w:sz w:val="22"/>
          <w:szCs w:val="22"/>
          <w:lang w:val="en-GB"/>
        </w:rPr>
        <w:t xml:space="preserve"> or</w:t>
      </w:r>
      <w:r w:rsidR="00100AF9" w:rsidRPr="000F3834">
        <w:rPr>
          <w:rStyle w:val="Strong"/>
          <w:b w:val="0"/>
          <w:sz w:val="22"/>
          <w:szCs w:val="22"/>
          <w:lang w:val="en-GB"/>
        </w:rPr>
        <w:t xml:space="preserve"> </w:t>
      </w:r>
      <w:r w:rsidR="00C80539" w:rsidRPr="000F3834">
        <w:rPr>
          <w:rStyle w:val="Strong"/>
          <w:b w:val="0"/>
          <w:sz w:val="22"/>
          <w:szCs w:val="22"/>
          <w:lang w:val="en-GB"/>
        </w:rPr>
        <w:t>tender</w:t>
      </w:r>
      <w:r w:rsidRPr="000F3834">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sidRPr="000F3834">
        <w:rPr>
          <w:rStyle w:val="Strong"/>
          <w:b w:val="0"/>
          <w:sz w:val="22"/>
          <w:szCs w:val="22"/>
          <w:lang w:val="en-GB"/>
        </w:rPr>
        <w:t>/tender</w:t>
      </w:r>
      <w:r w:rsidRPr="000F3834">
        <w:rPr>
          <w:rStyle w:val="Strong"/>
          <w:b w:val="0"/>
          <w:sz w:val="22"/>
          <w:szCs w:val="22"/>
          <w:lang w:val="en-GB"/>
        </w:rPr>
        <w:t>). In the event that a natural or legal person submits more than one application</w:t>
      </w:r>
      <w:r w:rsidR="00100AF9" w:rsidRPr="000F3834">
        <w:rPr>
          <w:rStyle w:val="Strong"/>
          <w:b w:val="0"/>
          <w:sz w:val="22"/>
          <w:szCs w:val="22"/>
          <w:lang w:val="en-GB"/>
        </w:rPr>
        <w:t xml:space="preserve"> or </w:t>
      </w:r>
      <w:r w:rsidR="00C80539" w:rsidRPr="000F3834">
        <w:rPr>
          <w:rStyle w:val="Strong"/>
          <w:b w:val="0"/>
          <w:sz w:val="22"/>
          <w:szCs w:val="22"/>
          <w:lang w:val="en-GB"/>
        </w:rPr>
        <w:t>tender</w:t>
      </w:r>
      <w:r w:rsidRPr="000F3834">
        <w:rPr>
          <w:rStyle w:val="Strong"/>
          <w:b w:val="0"/>
          <w:sz w:val="22"/>
          <w:szCs w:val="22"/>
          <w:lang w:val="en-GB"/>
        </w:rPr>
        <w:t>, all applications</w:t>
      </w:r>
      <w:r w:rsidR="00100AF9" w:rsidRPr="000F3834">
        <w:rPr>
          <w:rStyle w:val="Strong"/>
          <w:b w:val="0"/>
          <w:sz w:val="22"/>
          <w:szCs w:val="22"/>
          <w:lang w:val="en-GB"/>
        </w:rPr>
        <w:t xml:space="preserve"> or </w:t>
      </w:r>
      <w:r w:rsidR="00C80539" w:rsidRPr="000F3834">
        <w:rPr>
          <w:rStyle w:val="Strong"/>
          <w:b w:val="0"/>
          <w:sz w:val="22"/>
          <w:szCs w:val="22"/>
          <w:lang w:val="en-GB"/>
        </w:rPr>
        <w:t>tenders</w:t>
      </w:r>
      <w:r w:rsidRPr="000F3834">
        <w:rPr>
          <w:rStyle w:val="Strong"/>
          <w:b w:val="0"/>
          <w:sz w:val="22"/>
          <w:szCs w:val="22"/>
          <w:lang w:val="en-GB"/>
        </w:rPr>
        <w:t xml:space="preserve"> in which that person has participated will be excluded. </w:t>
      </w:r>
    </w:p>
    <w:p w14:paraId="25254132" w14:textId="53D36228" w:rsidR="00C80539" w:rsidRPr="000F3834" w:rsidRDefault="00744127" w:rsidP="003D6268">
      <w:pPr>
        <w:pStyle w:val="Blockquote"/>
        <w:ind w:left="426" w:right="-48"/>
        <w:jc w:val="both"/>
        <w:rPr>
          <w:sz w:val="22"/>
          <w:szCs w:val="22"/>
          <w:lang w:val="en-GB"/>
        </w:rPr>
      </w:pPr>
      <w:r w:rsidRPr="000F3834">
        <w:rPr>
          <w:sz w:val="22"/>
          <w:szCs w:val="22"/>
          <w:lang w:val="en-GB"/>
        </w:rPr>
        <w:t>In case of lots, t</w:t>
      </w:r>
      <w:r w:rsidR="00AA22A5" w:rsidRPr="000F3834">
        <w:rPr>
          <w:sz w:val="22"/>
          <w:szCs w:val="22"/>
          <w:lang w:val="en-GB"/>
        </w:rPr>
        <w:t>he candidates</w:t>
      </w:r>
      <w:r w:rsidR="007413BF" w:rsidRPr="000F3834">
        <w:rPr>
          <w:sz w:val="22"/>
          <w:szCs w:val="22"/>
          <w:lang w:val="en-GB"/>
        </w:rPr>
        <w:t xml:space="preserve"> or</w:t>
      </w:r>
      <w:r w:rsidR="00100AF9" w:rsidRPr="000F3834">
        <w:rPr>
          <w:sz w:val="22"/>
          <w:szCs w:val="22"/>
          <w:lang w:val="en-GB"/>
        </w:rPr>
        <w:t xml:space="preserve"> </w:t>
      </w:r>
      <w:r w:rsidR="00C80539" w:rsidRPr="000F3834">
        <w:rPr>
          <w:sz w:val="22"/>
          <w:szCs w:val="22"/>
          <w:lang w:val="en-GB"/>
        </w:rPr>
        <w:t>tenderers</w:t>
      </w:r>
      <w:r w:rsidR="00AA22A5" w:rsidRPr="000F3834">
        <w:rPr>
          <w:sz w:val="22"/>
          <w:szCs w:val="22"/>
          <w:lang w:val="en-GB"/>
        </w:rPr>
        <w:t xml:space="preserve"> may submit only one application</w:t>
      </w:r>
      <w:r w:rsidR="00CC118D" w:rsidRPr="000F3834">
        <w:rPr>
          <w:sz w:val="22"/>
          <w:szCs w:val="22"/>
          <w:lang w:val="en-GB"/>
        </w:rPr>
        <w:t xml:space="preserve"> or</w:t>
      </w:r>
      <w:r w:rsidR="00100AF9" w:rsidRPr="000F3834">
        <w:rPr>
          <w:sz w:val="22"/>
          <w:szCs w:val="22"/>
          <w:lang w:val="en-GB"/>
        </w:rPr>
        <w:t xml:space="preserve"> </w:t>
      </w:r>
      <w:r w:rsidR="00C80539" w:rsidRPr="000F3834">
        <w:rPr>
          <w:sz w:val="22"/>
          <w:szCs w:val="22"/>
          <w:lang w:val="en-GB"/>
        </w:rPr>
        <w:t>tender</w:t>
      </w:r>
      <w:r w:rsidR="00AA22A5" w:rsidRPr="000F3834">
        <w:rPr>
          <w:sz w:val="22"/>
          <w:szCs w:val="22"/>
          <w:lang w:val="en-GB"/>
        </w:rPr>
        <w:t xml:space="preserve"> per lot</w:t>
      </w:r>
      <w:r w:rsidR="00195EB7" w:rsidRPr="000F3834">
        <w:rPr>
          <w:sz w:val="22"/>
          <w:szCs w:val="22"/>
          <w:lang w:val="en-GB"/>
        </w:rPr>
        <w:t>.</w:t>
      </w:r>
      <w:r w:rsidR="00C80539" w:rsidRPr="000F3834">
        <w:rPr>
          <w:sz w:val="22"/>
          <w:szCs w:val="22"/>
          <w:lang w:val="en-GB"/>
        </w:rPr>
        <w:t xml:space="preserve"> </w:t>
      </w:r>
      <w:r w:rsidR="00AA22A5" w:rsidRPr="000F3834">
        <w:rPr>
          <w:sz w:val="22"/>
          <w:szCs w:val="22"/>
          <w:lang w:val="en-GB"/>
        </w:rPr>
        <w:t>Contracts will be awarded lot by lot and each lot will form a separate contract.</w:t>
      </w:r>
    </w:p>
    <w:p w14:paraId="1FC9A408" w14:textId="6F69743B" w:rsidR="00327723" w:rsidRPr="000F3834" w:rsidRDefault="00CC118D" w:rsidP="00327723">
      <w:pPr>
        <w:pStyle w:val="Blockquote"/>
        <w:ind w:left="426" w:right="-48"/>
        <w:jc w:val="both"/>
        <w:rPr>
          <w:sz w:val="22"/>
          <w:szCs w:val="22"/>
          <w:lang w:val="en-GB"/>
        </w:rPr>
      </w:pPr>
      <w:r w:rsidRPr="000F3834">
        <w:rPr>
          <w:sz w:val="22"/>
          <w:szCs w:val="22"/>
          <w:lang w:val="en-GB"/>
        </w:rPr>
        <w:t xml:space="preserve">Tenders for parts of a lot will not be considered. Tenderers may not submit a tender for a variant solution in addition to their tender for the </w:t>
      </w:r>
      <w:r w:rsidR="003D6268" w:rsidRPr="000F3834">
        <w:rPr>
          <w:sz w:val="22"/>
          <w:szCs w:val="22"/>
          <w:lang w:val="en-GB"/>
        </w:rPr>
        <w:t>works</w:t>
      </w:r>
      <w:r w:rsidR="00B152FA" w:rsidRPr="000F3834">
        <w:rPr>
          <w:sz w:val="22"/>
          <w:szCs w:val="22"/>
          <w:lang w:val="en-GB"/>
        </w:rPr>
        <w:t xml:space="preserve"> or</w:t>
      </w:r>
      <w:r w:rsidR="000E32AA" w:rsidRPr="000F3834">
        <w:rPr>
          <w:sz w:val="22"/>
          <w:szCs w:val="22"/>
          <w:lang w:val="en-GB"/>
        </w:rPr>
        <w:t xml:space="preserve"> </w:t>
      </w:r>
      <w:r w:rsidRPr="000F3834">
        <w:rPr>
          <w:sz w:val="22"/>
          <w:szCs w:val="22"/>
          <w:lang w:val="en-GB"/>
        </w:rPr>
        <w:t>supplies required in the tender dossier.</w:t>
      </w:r>
      <w:r w:rsidR="00327723" w:rsidRPr="000F3834">
        <w:rPr>
          <w:sz w:val="22"/>
          <w:szCs w:val="22"/>
          <w:lang w:val="en-GB"/>
        </w:rPr>
        <w:t xml:space="preserve"> </w:t>
      </w:r>
    </w:p>
    <w:p w14:paraId="2F612B63" w14:textId="06D3925D" w:rsidR="00AA22A5" w:rsidRDefault="00A02A0B" w:rsidP="0025703B">
      <w:pPr>
        <w:pStyle w:val="Blockquote"/>
        <w:ind w:left="426" w:right="-48"/>
        <w:jc w:val="both"/>
        <w:rPr>
          <w:sz w:val="22"/>
          <w:szCs w:val="22"/>
          <w:lang w:val="en-GB"/>
        </w:rPr>
      </w:pPr>
      <w:r w:rsidRPr="000F3834">
        <w:rPr>
          <w:sz w:val="22"/>
          <w:szCs w:val="22"/>
          <w:lang w:val="en-GB"/>
        </w:rPr>
        <w:t>Any tenderer may state in its tender that it would offer a discount in the event that its tender is accepted for more than one lot.</w:t>
      </w:r>
    </w:p>
    <w:p w14:paraId="7DA2A77D" w14:textId="77777777" w:rsidR="000F3834" w:rsidRDefault="000F3834" w:rsidP="0025703B">
      <w:pPr>
        <w:pStyle w:val="Blockquote"/>
        <w:ind w:left="426" w:right="-48"/>
        <w:jc w:val="both"/>
        <w:rPr>
          <w:sz w:val="22"/>
          <w:szCs w:val="22"/>
          <w:lang w:val="en-GB"/>
        </w:rPr>
      </w:pPr>
    </w:p>
    <w:p w14:paraId="11FF4BE3" w14:textId="6CEF50BA" w:rsidR="000557AC" w:rsidRPr="000F3834" w:rsidRDefault="000557AC" w:rsidP="00170460">
      <w:pPr>
        <w:pStyle w:val="PRAGHeading2"/>
        <w:ind w:left="426" w:right="-48" w:hanging="426"/>
        <w:rPr>
          <w:rStyle w:val="Strong"/>
          <w:sz w:val="22"/>
          <w:szCs w:val="22"/>
          <w:lang w:val="en-GB"/>
        </w:rPr>
      </w:pPr>
      <w:r w:rsidRPr="000F3834">
        <w:rPr>
          <w:rStyle w:val="Strong"/>
          <w:sz w:val="22"/>
          <w:szCs w:val="22"/>
          <w:lang w:val="en-GB"/>
        </w:rPr>
        <w:t>Tender guarantee</w:t>
      </w:r>
    </w:p>
    <w:p w14:paraId="7B552B05" w14:textId="54BC6B8F" w:rsidR="00C12078" w:rsidRPr="000F3834" w:rsidRDefault="000557AC" w:rsidP="00170460">
      <w:pPr>
        <w:pStyle w:val="PRAGHeading2"/>
        <w:numPr>
          <w:ilvl w:val="0"/>
          <w:numId w:val="0"/>
        </w:numPr>
        <w:ind w:left="426"/>
        <w:rPr>
          <w:rStyle w:val="Strong"/>
          <w:b w:val="0"/>
          <w:sz w:val="22"/>
          <w:szCs w:val="22"/>
          <w:lang w:val="en-GB"/>
        </w:rPr>
      </w:pPr>
      <w:r w:rsidRPr="000F3834">
        <w:rPr>
          <w:sz w:val="22"/>
          <w:szCs w:val="22"/>
          <w:lang w:val="en-GB"/>
        </w:rPr>
        <w:t>No tender guarantee is required.</w:t>
      </w:r>
    </w:p>
    <w:p w14:paraId="0D60653E" w14:textId="77777777" w:rsidR="00C12078" w:rsidRPr="000F3834" w:rsidRDefault="00C12078" w:rsidP="00170460">
      <w:pPr>
        <w:pStyle w:val="PRAGHeading2"/>
        <w:ind w:left="426" w:hanging="426"/>
        <w:rPr>
          <w:rStyle w:val="Strong"/>
          <w:sz w:val="22"/>
          <w:szCs w:val="22"/>
          <w:lang w:val="en-GB"/>
        </w:rPr>
      </w:pPr>
      <w:r w:rsidRPr="000F3834">
        <w:rPr>
          <w:rStyle w:val="Strong"/>
          <w:sz w:val="22"/>
          <w:szCs w:val="22"/>
          <w:lang w:val="en-GB"/>
        </w:rPr>
        <w:t>Performance guarantee</w:t>
      </w:r>
    </w:p>
    <w:p w14:paraId="3B3AED77" w14:textId="041DD04F" w:rsidR="00C12078" w:rsidRPr="000F3834" w:rsidRDefault="00C12078" w:rsidP="0025703B">
      <w:pPr>
        <w:pStyle w:val="PRAGHeading2"/>
        <w:numPr>
          <w:ilvl w:val="0"/>
          <w:numId w:val="0"/>
        </w:numPr>
        <w:ind w:left="426"/>
        <w:jc w:val="both"/>
        <w:rPr>
          <w:rStyle w:val="Strong"/>
          <w:sz w:val="22"/>
          <w:szCs w:val="22"/>
          <w:lang w:val="en-GB"/>
        </w:rPr>
      </w:pPr>
      <w:r w:rsidRPr="000F3834">
        <w:rPr>
          <w:sz w:val="22"/>
          <w:szCs w:val="22"/>
          <w:lang w:val="en-GB"/>
        </w:rPr>
        <w:t>No performance guarantee required</w:t>
      </w:r>
      <w:r w:rsidR="005526AA" w:rsidRPr="000F3834">
        <w:rPr>
          <w:sz w:val="22"/>
          <w:szCs w:val="22"/>
          <w:lang w:val="en-GB"/>
        </w:rPr>
        <w:t>.</w:t>
      </w:r>
    </w:p>
    <w:p w14:paraId="5EB4D34F" w14:textId="77777777" w:rsidR="005526AA" w:rsidRPr="000F3834" w:rsidRDefault="005526AA" w:rsidP="00170460">
      <w:pPr>
        <w:pStyle w:val="PRAGHeading2"/>
        <w:ind w:left="426" w:hanging="426"/>
        <w:rPr>
          <w:rStyle w:val="Strong"/>
          <w:sz w:val="22"/>
          <w:szCs w:val="22"/>
          <w:lang w:val="en-GB"/>
        </w:rPr>
      </w:pPr>
      <w:r w:rsidRPr="000F3834">
        <w:rPr>
          <w:rStyle w:val="Strong"/>
          <w:sz w:val="22"/>
          <w:szCs w:val="22"/>
          <w:lang w:val="en-GB"/>
        </w:rPr>
        <w:t>Information meeting and/or site visit</w:t>
      </w:r>
    </w:p>
    <w:p w14:paraId="5A1B58D0" w14:textId="075D8BE9" w:rsidR="005526AA" w:rsidRPr="000F3834" w:rsidRDefault="005526AA" w:rsidP="00170460">
      <w:pPr>
        <w:pStyle w:val="Blockquote"/>
        <w:ind w:left="426"/>
        <w:rPr>
          <w:sz w:val="22"/>
          <w:szCs w:val="22"/>
          <w:lang w:val="en-GB"/>
        </w:rPr>
      </w:pPr>
      <w:r w:rsidRPr="000F3834">
        <w:rPr>
          <w:sz w:val="22"/>
          <w:szCs w:val="22"/>
          <w:lang w:val="en-GB"/>
        </w:rPr>
        <w:t>No information meeting is planned</w:t>
      </w:r>
    </w:p>
    <w:p w14:paraId="1990325F" w14:textId="77777777" w:rsidR="0006275F" w:rsidRPr="000F3834" w:rsidRDefault="0006275F" w:rsidP="00AC4ADC">
      <w:pPr>
        <w:pStyle w:val="PRAGHeading2"/>
        <w:ind w:left="426" w:hanging="426"/>
        <w:jc w:val="both"/>
        <w:rPr>
          <w:rStyle w:val="Strong"/>
          <w:sz w:val="22"/>
          <w:szCs w:val="22"/>
          <w:lang w:val="en-GB"/>
        </w:rPr>
      </w:pPr>
      <w:r w:rsidRPr="000F3834">
        <w:rPr>
          <w:rStyle w:val="Strong"/>
          <w:sz w:val="22"/>
          <w:szCs w:val="22"/>
          <w:lang w:val="en-GB"/>
        </w:rPr>
        <w:t>Tender validity</w:t>
      </w:r>
    </w:p>
    <w:p w14:paraId="4BE914BE" w14:textId="17B27928" w:rsidR="0006275F" w:rsidRPr="000F3834" w:rsidRDefault="0006275F" w:rsidP="0025703B">
      <w:pPr>
        <w:pStyle w:val="PRAGHeading2"/>
        <w:numPr>
          <w:ilvl w:val="0"/>
          <w:numId w:val="0"/>
        </w:numPr>
        <w:ind w:left="426"/>
        <w:jc w:val="both"/>
        <w:rPr>
          <w:sz w:val="22"/>
          <w:szCs w:val="22"/>
          <w:lang w:val="en-GB"/>
        </w:rPr>
      </w:pPr>
      <w:r w:rsidRPr="000F3834">
        <w:rPr>
          <w:sz w:val="22"/>
          <w:szCs w:val="22"/>
          <w:lang w:val="en-GB"/>
        </w:rPr>
        <w:t xml:space="preserve">Tenders must remain valid for a period of </w:t>
      </w:r>
      <w:r w:rsidR="00195EB7" w:rsidRPr="000F3834">
        <w:rPr>
          <w:sz w:val="22"/>
          <w:szCs w:val="22"/>
          <w:lang w:val="en-GB"/>
        </w:rPr>
        <w:t xml:space="preserve">3 months </w:t>
      </w:r>
      <w:r w:rsidRPr="000F3834">
        <w:rPr>
          <w:sz w:val="22"/>
          <w:szCs w:val="22"/>
          <w:lang w:val="en-GB"/>
        </w:rPr>
        <w:t xml:space="preserve">after the deadline for submission of tenders. In exceptional circumstances, the </w:t>
      </w:r>
      <w:r w:rsidR="00246FE9" w:rsidRPr="000F3834">
        <w:rPr>
          <w:sz w:val="22"/>
          <w:szCs w:val="22"/>
          <w:lang w:val="en-GB"/>
        </w:rPr>
        <w:t>c</w:t>
      </w:r>
      <w:r w:rsidRPr="000F3834">
        <w:rPr>
          <w:sz w:val="22"/>
          <w:szCs w:val="22"/>
          <w:lang w:val="en-GB"/>
        </w:rPr>
        <w:t xml:space="preserve">ontracting </w:t>
      </w:r>
      <w:r w:rsidR="00246FE9" w:rsidRPr="000F3834">
        <w:rPr>
          <w:sz w:val="22"/>
          <w:szCs w:val="22"/>
          <w:lang w:val="en-GB"/>
        </w:rPr>
        <w:t>a</w:t>
      </w:r>
      <w:r w:rsidRPr="000F3834">
        <w:rPr>
          <w:sz w:val="22"/>
          <w:szCs w:val="22"/>
          <w:lang w:val="en-GB"/>
        </w:rPr>
        <w:t>uthority may, before the validity period expires, request that tenderers extend the validity of tenders for a specific period.</w:t>
      </w:r>
    </w:p>
    <w:p w14:paraId="4EB17759" w14:textId="77777777" w:rsidR="00AA22A5" w:rsidRPr="000F3834" w:rsidRDefault="00AA22A5" w:rsidP="00AC4ADC">
      <w:pPr>
        <w:pStyle w:val="PRAGHeading2"/>
        <w:ind w:left="426" w:hanging="426"/>
        <w:rPr>
          <w:rStyle w:val="Strong"/>
          <w:sz w:val="22"/>
          <w:szCs w:val="22"/>
          <w:lang w:val="en-GB"/>
        </w:rPr>
      </w:pPr>
      <w:r w:rsidRPr="000F3834">
        <w:rPr>
          <w:rStyle w:val="Strong"/>
          <w:sz w:val="22"/>
          <w:szCs w:val="22"/>
          <w:lang w:val="en-GB"/>
        </w:rPr>
        <w:t>Grounds for exclusion</w:t>
      </w:r>
    </w:p>
    <w:p w14:paraId="093C6D6C" w14:textId="77777777" w:rsidR="00AA22A5" w:rsidRDefault="00AA22A5" w:rsidP="0025703B">
      <w:pPr>
        <w:ind w:left="426"/>
        <w:jc w:val="both"/>
        <w:rPr>
          <w:b/>
          <w:sz w:val="22"/>
          <w:szCs w:val="22"/>
          <w:lang w:val="en-GB"/>
        </w:rPr>
      </w:pPr>
      <w:r w:rsidRPr="000F3834">
        <w:rPr>
          <w:sz w:val="22"/>
          <w:szCs w:val="22"/>
          <w:lang w:val="en-GB"/>
        </w:rPr>
        <w:t xml:space="preserve">Candidates </w:t>
      </w:r>
      <w:r w:rsidR="007413BF" w:rsidRPr="000F3834">
        <w:rPr>
          <w:sz w:val="22"/>
          <w:szCs w:val="22"/>
          <w:lang w:val="en-GB"/>
        </w:rPr>
        <w:t xml:space="preserve">or tenderers </w:t>
      </w:r>
      <w:r w:rsidRPr="000F3834">
        <w:rPr>
          <w:sz w:val="22"/>
          <w:szCs w:val="22"/>
          <w:lang w:val="en-GB"/>
        </w:rPr>
        <w:t xml:space="preserve">must submit a signed declaration, included in the </w:t>
      </w:r>
      <w:r w:rsidR="00246FE9" w:rsidRPr="000F3834">
        <w:rPr>
          <w:sz w:val="22"/>
          <w:szCs w:val="22"/>
          <w:lang w:val="en-GB"/>
        </w:rPr>
        <w:t>a</w:t>
      </w:r>
      <w:r w:rsidRPr="000F3834">
        <w:rPr>
          <w:sz w:val="22"/>
          <w:szCs w:val="22"/>
          <w:lang w:val="en-GB"/>
        </w:rPr>
        <w:t xml:space="preserve">pplication </w:t>
      </w:r>
      <w:r w:rsidR="00246FE9" w:rsidRPr="000F3834">
        <w:rPr>
          <w:sz w:val="22"/>
          <w:szCs w:val="22"/>
          <w:lang w:val="en-GB"/>
        </w:rPr>
        <w:t>f</w:t>
      </w:r>
      <w:r w:rsidRPr="000F3834">
        <w:rPr>
          <w:sz w:val="22"/>
          <w:szCs w:val="22"/>
          <w:lang w:val="en-GB"/>
        </w:rPr>
        <w:t>orm</w:t>
      </w:r>
      <w:r w:rsidR="00BC08E6" w:rsidRPr="000F3834">
        <w:rPr>
          <w:sz w:val="22"/>
          <w:szCs w:val="22"/>
          <w:lang w:val="en-GB"/>
        </w:rPr>
        <w:t xml:space="preserve"> or </w:t>
      </w:r>
      <w:r w:rsidR="00246FE9" w:rsidRPr="000F3834">
        <w:rPr>
          <w:sz w:val="22"/>
          <w:szCs w:val="22"/>
          <w:lang w:val="en-GB"/>
        </w:rPr>
        <w:t>t</w:t>
      </w:r>
      <w:r w:rsidR="00BC08E6" w:rsidRPr="000F3834">
        <w:rPr>
          <w:sz w:val="22"/>
          <w:szCs w:val="22"/>
          <w:lang w:val="en-GB"/>
        </w:rPr>
        <w:t xml:space="preserve">ender </w:t>
      </w:r>
      <w:r w:rsidR="00246FE9" w:rsidRPr="000F3834">
        <w:rPr>
          <w:sz w:val="22"/>
          <w:szCs w:val="22"/>
          <w:lang w:val="en-GB"/>
        </w:rPr>
        <w:t>f</w:t>
      </w:r>
      <w:r w:rsidR="00BC08E6" w:rsidRPr="000F3834">
        <w:rPr>
          <w:sz w:val="22"/>
          <w:szCs w:val="22"/>
          <w:lang w:val="en-GB"/>
        </w:rPr>
        <w:t>orm</w:t>
      </w:r>
      <w:r w:rsidRPr="000F3834">
        <w:rPr>
          <w:sz w:val="22"/>
          <w:szCs w:val="22"/>
          <w:lang w:val="en-GB"/>
        </w:rPr>
        <w:t xml:space="preserve">, to the effect that they are not in any of the situations listed in </w:t>
      </w:r>
      <w:r w:rsidR="00246FE9" w:rsidRPr="000F3834">
        <w:rPr>
          <w:sz w:val="22"/>
          <w:szCs w:val="22"/>
          <w:lang w:val="en-GB"/>
        </w:rPr>
        <w:t>Section</w:t>
      </w:r>
      <w:r w:rsidRPr="000F3834">
        <w:rPr>
          <w:sz w:val="22"/>
          <w:szCs w:val="22"/>
          <w:lang w:val="en-GB"/>
        </w:rPr>
        <w:t xml:space="preserve"> </w:t>
      </w:r>
      <w:r w:rsidR="00246FE9" w:rsidRPr="000F3834">
        <w:rPr>
          <w:sz w:val="22"/>
          <w:szCs w:val="22"/>
          <w:lang w:val="en-GB"/>
        </w:rPr>
        <w:t>2.6.10.1.</w:t>
      </w:r>
      <w:r w:rsidRPr="000F3834">
        <w:rPr>
          <w:sz w:val="22"/>
          <w:szCs w:val="22"/>
          <w:lang w:val="en-GB"/>
        </w:rPr>
        <w:t xml:space="preserve"> of the </w:t>
      </w:r>
      <w:r w:rsidR="00246FE9" w:rsidRPr="000F3834">
        <w:rPr>
          <w:b/>
          <w:sz w:val="22"/>
          <w:szCs w:val="22"/>
          <w:lang w:val="en-GB"/>
        </w:rPr>
        <w:t>p</w:t>
      </w:r>
      <w:r w:rsidRPr="000F3834">
        <w:rPr>
          <w:b/>
          <w:sz w:val="22"/>
          <w:szCs w:val="22"/>
          <w:lang w:val="en-GB"/>
        </w:rPr>
        <w:t xml:space="preserve">ractical </w:t>
      </w:r>
      <w:r w:rsidR="00246FE9" w:rsidRPr="000F3834">
        <w:rPr>
          <w:b/>
          <w:sz w:val="22"/>
          <w:szCs w:val="22"/>
          <w:lang w:val="en-GB"/>
        </w:rPr>
        <w:t>g</w:t>
      </w:r>
      <w:r w:rsidRPr="000F3834">
        <w:rPr>
          <w:b/>
          <w:sz w:val="22"/>
          <w:szCs w:val="22"/>
          <w:lang w:val="en-GB"/>
        </w:rPr>
        <w:t>uide</w:t>
      </w:r>
      <w:r w:rsidR="00D80B98" w:rsidRPr="000F3834">
        <w:rPr>
          <w:b/>
          <w:sz w:val="22"/>
          <w:szCs w:val="22"/>
          <w:lang w:val="en-GB"/>
        </w:rPr>
        <w:t xml:space="preserve"> (PRAG)</w:t>
      </w:r>
      <w:r w:rsidRPr="000F3834">
        <w:rPr>
          <w:b/>
          <w:sz w:val="22"/>
          <w:szCs w:val="22"/>
          <w:lang w:val="en-GB"/>
        </w:rPr>
        <w:t>.</w:t>
      </w:r>
    </w:p>
    <w:p w14:paraId="6E3E84C6" w14:textId="77777777"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004B199F" w14:textId="77777777" w:rsidR="00AA22A5" w:rsidRPr="000F3834" w:rsidRDefault="00AA22A5" w:rsidP="00AA22A5">
      <w:pPr>
        <w:pStyle w:val="Default"/>
        <w:spacing w:after="120"/>
        <w:ind w:left="426"/>
        <w:jc w:val="both"/>
        <w:rPr>
          <w:rFonts w:ascii="Times New Roman" w:hAnsi="Times New Roman" w:cs="Times New Roman"/>
          <w:sz w:val="22"/>
          <w:szCs w:val="22"/>
        </w:rPr>
      </w:pPr>
      <w:r w:rsidRPr="00A20C84">
        <w:rPr>
          <w:rStyle w:val="Emphasis"/>
          <w:i w:val="0"/>
          <w:sz w:val="22"/>
          <w:szCs w:val="22"/>
        </w:rPr>
        <w:t>Sub-</w:t>
      </w:r>
      <w:r w:rsidRPr="000F3834">
        <w:rPr>
          <w:rStyle w:val="Emphasis"/>
          <w:i w:val="0"/>
          <w:sz w:val="22"/>
          <w:szCs w:val="22"/>
        </w:rPr>
        <w:t>contracting is allowed</w:t>
      </w:r>
      <w:r w:rsidR="00590680" w:rsidRPr="000F3834">
        <w:rPr>
          <w:rStyle w:val="Emphasis"/>
          <w:i w:val="0"/>
          <w:sz w:val="22"/>
          <w:szCs w:val="22"/>
        </w:rPr>
        <w:t xml:space="preserve">. </w:t>
      </w:r>
    </w:p>
    <w:p w14:paraId="3AE2DE73" w14:textId="77777777" w:rsidR="00AA22A5" w:rsidRPr="000F3834" w:rsidRDefault="00AA22A5" w:rsidP="00AC4ADC">
      <w:pPr>
        <w:pStyle w:val="PRAGHeading2"/>
        <w:ind w:left="426" w:hanging="426"/>
        <w:rPr>
          <w:rStyle w:val="Strong"/>
          <w:sz w:val="22"/>
          <w:szCs w:val="22"/>
          <w:lang w:val="en-GB"/>
        </w:rPr>
      </w:pPr>
      <w:r w:rsidRPr="000F3834">
        <w:rPr>
          <w:rStyle w:val="Strong"/>
          <w:sz w:val="22"/>
          <w:szCs w:val="22"/>
          <w:lang w:val="en-GB"/>
        </w:rPr>
        <w:t xml:space="preserve">Provisional date of </w:t>
      </w:r>
      <w:r w:rsidR="00246FE9" w:rsidRPr="000F3834">
        <w:rPr>
          <w:rStyle w:val="Strong"/>
          <w:sz w:val="22"/>
          <w:szCs w:val="22"/>
          <w:lang w:val="en-GB"/>
        </w:rPr>
        <w:t>i</w:t>
      </w:r>
      <w:r w:rsidRPr="000F3834">
        <w:rPr>
          <w:rStyle w:val="Strong"/>
          <w:sz w:val="22"/>
          <w:szCs w:val="22"/>
          <w:lang w:val="en-GB"/>
        </w:rPr>
        <w:t xml:space="preserve">nvitation to tender </w:t>
      </w:r>
    </w:p>
    <w:p w14:paraId="2C7CBE51" w14:textId="2C7F33E4" w:rsidR="00AA22A5" w:rsidRPr="000F3834" w:rsidRDefault="000F3834" w:rsidP="00AA22A5">
      <w:pPr>
        <w:pStyle w:val="PRAGHeading2"/>
        <w:numPr>
          <w:ilvl w:val="0"/>
          <w:numId w:val="0"/>
        </w:numPr>
        <w:ind w:left="426"/>
        <w:rPr>
          <w:i/>
          <w:lang w:val="en-GB"/>
        </w:rPr>
      </w:pPr>
      <w:r w:rsidRPr="000F3834">
        <w:rPr>
          <w:rStyle w:val="Emphasis"/>
          <w:i w:val="0"/>
          <w:sz w:val="22"/>
          <w:szCs w:val="22"/>
          <w:lang w:val="en-GB"/>
        </w:rPr>
        <w:t>31/12/2020</w:t>
      </w:r>
    </w:p>
    <w:p w14:paraId="489DE96A" w14:textId="77777777" w:rsidR="00AA22A5" w:rsidRPr="000F3834" w:rsidRDefault="00AA22A5" w:rsidP="00AC4ADC">
      <w:pPr>
        <w:pStyle w:val="PRAGHeading2"/>
        <w:ind w:left="426" w:hanging="426"/>
        <w:rPr>
          <w:rStyle w:val="Strong"/>
          <w:sz w:val="22"/>
          <w:szCs w:val="22"/>
          <w:lang w:val="en-GB"/>
        </w:rPr>
      </w:pPr>
      <w:r w:rsidRPr="000F3834">
        <w:rPr>
          <w:rStyle w:val="Strong"/>
          <w:sz w:val="22"/>
          <w:szCs w:val="22"/>
          <w:lang w:val="en-GB"/>
        </w:rPr>
        <w:t xml:space="preserve">Provisional commencement date of the contract </w:t>
      </w:r>
    </w:p>
    <w:p w14:paraId="6D1065FD" w14:textId="53D24C73" w:rsidR="00AA22A5" w:rsidRDefault="00387657" w:rsidP="00AA22A5">
      <w:pPr>
        <w:pStyle w:val="PRAGHeading2"/>
        <w:numPr>
          <w:ilvl w:val="0"/>
          <w:numId w:val="0"/>
        </w:numPr>
        <w:ind w:left="426"/>
        <w:rPr>
          <w:rStyle w:val="Emphasis"/>
          <w:i w:val="0"/>
          <w:sz w:val="22"/>
          <w:szCs w:val="22"/>
          <w:lang w:val="en-GB"/>
        </w:rPr>
      </w:pPr>
      <w:r>
        <w:rPr>
          <w:rStyle w:val="Emphasis"/>
          <w:i w:val="0"/>
          <w:sz w:val="22"/>
          <w:szCs w:val="22"/>
          <w:lang w:val="en-GB"/>
        </w:rPr>
        <w:t>12</w:t>
      </w:r>
      <w:r w:rsidR="000F3834" w:rsidRPr="000F3834">
        <w:rPr>
          <w:rStyle w:val="Emphasis"/>
          <w:i w:val="0"/>
          <w:sz w:val="22"/>
          <w:szCs w:val="22"/>
          <w:lang w:val="en-GB"/>
        </w:rPr>
        <w:t>/02/2021</w:t>
      </w:r>
    </w:p>
    <w:p w14:paraId="29259CFD" w14:textId="77777777"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230455FA" w14:textId="330AC4D4" w:rsidR="00AA22A5" w:rsidRPr="00FD20D0" w:rsidRDefault="000F3834" w:rsidP="00AA22A5">
      <w:pPr>
        <w:pStyle w:val="PRAGHeading2"/>
        <w:numPr>
          <w:ilvl w:val="0"/>
          <w:numId w:val="0"/>
        </w:numPr>
        <w:ind w:left="426"/>
        <w:rPr>
          <w:sz w:val="22"/>
          <w:szCs w:val="22"/>
          <w:lang w:val="en-GB"/>
        </w:rPr>
      </w:pPr>
      <w:r w:rsidRPr="00FD20D0">
        <w:rPr>
          <w:sz w:val="22"/>
          <w:szCs w:val="22"/>
          <w:lang w:val="en-GB"/>
        </w:rPr>
        <w:t xml:space="preserve">For Lot 1: The period of implementation of the tasks of the contractor shall be </w:t>
      </w:r>
      <w:r w:rsidR="00387657">
        <w:rPr>
          <w:sz w:val="22"/>
          <w:szCs w:val="22"/>
          <w:lang w:val="en-GB"/>
        </w:rPr>
        <w:t>6</w:t>
      </w:r>
      <w:r w:rsidRPr="00FD20D0">
        <w:rPr>
          <w:sz w:val="22"/>
          <w:szCs w:val="22"/>
          <w:lang w:val="en-GB"/>
        </w:rPr>
        <w:t xml:space="preserve"> months from the commencement date.</w:t>
      </w:r>
    </w:p>
    <w:p w14:paraId="70F5AD84" w14:textId="5BD6AF0A" w:rsidR="000F3834" w:rsidRPr="00FD20D0" w:rsidRDefault="00FD20D0" w:rsidP="00AA22A5">
      <w:pPr>
        <w:pStyle w:val="PRAGHeading2"/>
        <w:numPr>
          <w:ilvl w:val="0"/>
          <w:numId w:val="0"/>
        </w:numPr>
        <w:ind w:left="426"/>
        <w:rPr>
          <w:rStyle w:val="Emphasis"/>
          <w:sz w:val="22"/>
          <w:szCs w:val="22"/>
          <w:lang w:val="en-GB"/>
        </w:rPr>
      </w:pPr>
      <w:r w:rsidRPr="00FD20D0">
        <w:rPr>
          <w:sz w:val="22"/>
          <w:szCs w:val="22"/>
          <w:lang w:val="en-GB"/>
        </w:rPr>
        <w:t xml:space="preserve">For Lot 2: The period of implementation of the tasks of the contractor shall be </w:t>
      </w:r>
      <w:r w:rsidR="00387657">
        <w:rPr>
          <w:sz w:val="22"/>
          <w:szCs w:val="22"/>
          <w:lang w:val="en-GB"/>
        </w:rPr>
        <w:t>3</w:t>
      </w:r>
      <w:r w:rsidRPr="00FD20D0">
        <w:rPr>
          <w:sz w:val="22"/>
          <w:szCs w:val="22"/>
          <w:lang w:val="en-GB"/>
        </w:rPr>
        <w:t xml:space="preserve"> months days from the commencement date.</w:t>
      </w:r>
    </w:p>
    <w:p w14:paraId="786316E8" w14:textId="77777777" w:rsidR="00AA22A5" w:rsidRPr="00DD2F41" w:rsidRDefault="00AA22A5" w:rsidP="00AA22A5">
      <w:pPr>
        <w:keepNext/>
        <w:keepLines/>
        <w:rPr>
          <w:sz w:val="22"/>
          <w:szCs w:val="22"/>
          <w:lang w:val="en-GB"/>
        </w:rPr>
      </w:pPr>
      <w:r>
        <w:rPr>
          <w:noProof/>
          <w:snapToGrid/>
          <w:sz w:val="22"/>
          <w:szCs w:val="22"/>
          <w:lang w:val="en-IE" w:eastAsia="en-IE"/>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0C72C03D" w14:textId="51E943F3" w:rsidR="00AA22A5" w:rsidRPr="00DD2F41" w:rsidRDefault="00AA22A5" w:rsidP="00AA22A5">
      <w:pPr>
        <w:keepNext/>
        <w:keepLines/>
        <w:ind w:left="360"/>
        <w:jc w:val="center"/>
        <w:rPr>
          <w:rStyle w:val="Strong"/>
          <w:sz w:val="22"/>
          <w:szCs w:val="22"/>
          <w:lang w:val="en-GB"/>
        </w:rPr>
      </w:pPr>
      <w:r w:rsidRPr="000F3834">
        <w:rPr>
          <w:rStyle w:val="Strong"/>
          <w:sz w:val="22"/>
          <w:szCs w:val="22"/>
          <w:lang w:val="en-GB"/>
        </w:rPr>
        <w:t>SELECTION AND AWARD CRITERIA</w:t>
      </w:r>
    </w:p>
    <w:p w14:paraId="2945A4AD"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2E394AC4" w14:textId="2CBEF151" w:rsidR="00993F6E" w:rsidRPr="00FD20D0" w:rsidRDefault="00993F6E" w:rsidP="0025703B">
      <w:pPr>
        <w:spacing w:before="240" w:after="0"/>
        <w:ind w:left="426" w:right="-48"/>
        <w:jc w:val="both"/>
        <w:rPr>
          <w:sz w:val="22"/>
          <w:szCs w:val="22"/>
          <w:lang w:val="en-GB"/>
        </w:rPr>
      </w:pPr>
      <w:r w:rsidRPr="00FD20D0">
        <w:rPr>
          <w:sz w:val="22"/>
          <w:szCs w:val="22"/>
          <w:lang w:val="en-GB"/>
        </w:rPr>
        <w:t>The following selection criteria will be applied to candidates. In the case of applications submitted by a consortium, these selection criteria will be applied to the consortium as a whole if not specified otherwise.</w:t>
      </w:r>
      <w:r w:rsidR="00FD20D0" w:rsidRPr="00FD20D0">
        <w:rPr>
          <w:sz w:val="22"/>
          <w:szCs w:val="22"/>
          <w:lang w:val="en-GB"/>
        </w:rPr>
        <w:t xml:space="preserve"> </w:t>
      </w:r>
      <w:r w:rsidRPr="00FD20D0">
        <w:rPr>
          <w:sz w:val="22"/>
          <w:szCs w:val="22"/>
          <w:lang w:val="en-GB"/>
        </w:rPr>
        <w:t>The selection criteria will not be applied to natural persons and single-member companies when they are sub-contractors.</w:t>
      </w:r>
    </w:p>
    <w:p w14:paraId="0ADCE225" w14:textId="343C8AB7" w:rsidR="00943C88" w:rsidRPr="00FD20D0" w:rsidRDefault="00943C88" w:rsidP="00943C88">
      <w:pPr>
        <w:ind w:firstLine="414"/>
        <w:rPr>
          <w:sz w:val="22"/>
          <w:szCs w:val="22"/>
        </w:rPr>
      </w:pPr>
      <w:r w:rsidRPr="00FD20D0">
        <w:rPr>
          <w:sz w:val="22"/>
          <w:szCs w:val="22"/>
        </w:rPr>
        <w:t>The selection criteria for each tenderer are as follows:</w:t>
      </w:r>
    </w:p>
    <w:p w14:paraId="493D1092" w14:textId="77777777" w:rsidR="003D6894" w:rsidRDefault="003D6894" w:rsidP="00943C88">
      <w:pPr>
        <w:spacing w:before="240" w:after="0"/>
        <w:ind w:left="426" w:right="357"/>
        <w:jc w:val="both"/>
        <w:rPr>
          <w:sz w:val="22"/>
          <w:szCs w:val="22"/>
        </w:rPr>
      </w:pPr>
    </w:p>
    <w:p w14:paraId="26A20EF6" w14:textId="77777777" w:rsidR="003D6894" w:rsidRDefault="003D6894" w:rsidP="00943C88">
      <w:pPr>
        <w:spacing w:before="240" w:after="0"/>
        <w:ind w:left="426" w:right="357"/>
        <w:jc w:val="both"/>
        <w:rPr>
          <w:sz w:val="22"/>
          <w:szCs w:val="22"/>
        </w:rPr>
      </w:pPr>
    </w:p>
    <w:p w14:paraId="452CA69A" w14:textId="77777777" w:rsidR="003D6894" w:rsidRDefault="003D6894" w:rsidP="00943C88">
      <w:pPr>
        <w:spacing w:before="240" w:after="0"/>
        <w:ind w:left="426" w:right="357"/>
        <w:jc w:val="both"/>
        <w:rPr>
          <w:sz w:val="22"/>
          <w:szCs w:val="22"/>
        </w:rPr>
      </w:pPr>
    </w:p>
    <w:p w14:paraId="0AFF4199" w14:textId="3224B47B" w:rsidR="00943C88" w:rsidRPr="00FD20D0" w:rsidRDefault="00943C88" w:rsidP="00943C88">
      <w:pPr>
        <w:spacing w:before="240" w:after="0"/>
        <w:ind w:left="426" w:right="357"/>
        <w:jc w:val="both"/>
        <w:rPr>
          <w:sz w:val="22"/>
          <w:szCs w:val="22"/>
          <w:lang w:val="en-GB"/>
        </w:rPr>
      </w:pPr>
      <w:r w:rsidRPr="00FD20D0">
        <w:rPr>
          <w:sz w:val="22"/>
          <w:szCs w:val="22"/>
        </w:rPr>
        <w:t xml:space="preserve">The selection criteria for tenderers to </w:t>
      </w:r>
      <w:r w:rsidRPr="003D6894">
        <w:rPr>
          <w:b/>
          <w:bCs/>
          <w:sz w:val="22"/>
          <w:szCs w:val="22"/>
        </w:rPr>
        <w:t>Lot n°</w:t>
      </w:r>
      <w:r w:rsidR="00FD20D0" w:rsidRPr="003D6894">
        <w:rPr>
          <w:b/>
          <w:bCs/>
          <w:sz w:val="22"/>
          <w:szCs w:val="22"/>
        </w:rPr>
        <w:t>1</w:t>
      </w:r>
      <w:r w:rsidRPr="00FD20D0">
        <w:rPr>
          <w:sz w:val="22"/>
          <w:szCs w:val="22"/>
        </w:rPr>
        <w:t xml:space="preserve"> are as follows:</w:t>
      </w:r>
    </w:p>
    <w:p w14:paraId="7D8437E9" w14:textId="77777777" w:rsidR="00F33CD5" w:rsidRPr="00FD20D0" w:rsidRDefault="00F33CD5" w:rsidP="0025703B">
      <w:pPr>
        <w:pStyle w:val="Blockquote"/>
        <w:ind w:left="840" w:right="-48" w:hanging="360"/>
        <w:jc w:val="both"/>
        <w:rPr>
          <w:sz w:val="22"/>
          <w:szCs w:val="22"/>
          <w:lang w:val="en-GB"/>
        </w:rPr>
      </w:pPr>
      <w:r w:rsidRPr="00FD20D0">
        <w:rPr>
          <w:b/>
          <w:sz w:val="22"/>
          <w:szCs w:val="22"/>
          <w:u w:val="single"/>
          <w:lang w:val="en-GB"/>
        </w:rPr>
        <w:t>1)</w:t>
      </w:r>
      <w:r w:rsidRPr="00FD20D0">
        <w:rPr>
          <w:sz w:val="22"/>
          <w:szCs w:val="22"/>
          <w:lang w:val="en-GB"/>
        </w:rPr>
        <w:t xml:space="preserve"> </w:t>
      </w:r>
      <w:r w:rsidR="00AA22A5" w:rsidRPr="00FD20D0">
        <w:rPr>
          <w:b/>
          <w:sz w:val="22"/>
          <w:szCs w:val="22"/>
          <w:u w:val="single"/>
          <w:lang w:val="en-GB"/>
        </w:rPr>
        <w:t>Economic and financial capacity</w:t>
      </w:r>
      <w:r w:rsidRPr="00FD20D0">
        <w:rPr>
          <w:sz w:val="22"/>
          <w:szCs w:val="22"/>
          <w:lang w:val="en-GB"/>
        </w:rPr>
        <w:t xml:space="preserve"> </w:t>
      </w:r>
      <w:r w:rsidRPr="00FD20D0">
        <w:rPr>
          <w:b/>
          <w:sz w:val="22"/>
          <w:szCs w:val="22"/>
          <w:lang w:val="en-GB"/>
        </w:rPr>
        <w:t>(</w:t>
      </w:r>
      <w:r w:rsidRPr="00FD20D0">
        <w:rPr>
          <w:sz w:val="22"/>
          <w:szCs w:val="22"/>
          <w:lang w:val="en-GB"/>
        </w:rPr>
        <w:t>based on item 3 of the service application form, on item 3 of supply tender form). In case of candidate being a public body, equivalent information should be provided. The reference period which will be taken into account will be the last three years for which accounts have been closed.</w:t>
      </w:r>
    </w:p>
    <w:p w14:paraId="7F45FBCB" w14:textId="7094DF6B" w:rsidR="00FD20D0" w:rsidRPr="00FD20D0" w:rsidRDefault="00FD20D0" w:rsidP="00FD20D0">
      <w:pPr>
        <w:spacing w:before="240" w:after="0"/>
        <w:ind w:left="1260" w:right="-48"/>
        <w:jc w:val="both"/>
        <w:rPr>
          <w:sz w:val="22"/>
          <w:szCs w:val="22"/>
          <w:lang w:val="en-GB"/>
        </w:rPr>
      </w:pPr>
      <w:r w:rsidRPr="00FD20D0">
        <w:rPr>
          <w:sz w:val="22"/>
          <w:szCs w:val="22"/>
          <w:lang w:val="en-GB"/>
        </w:rPr>
        <w:t>•</w:t>
      </w:r>
      <w:r w:rsidRPr="00FD20D0">
        <w:rPr>
          <w:sz w:val="22"/>
          <w:szCs w:val="22"/>
          <w:lang w:val="en-GB"/>
        </w:rPr>
        <w:tab/>
        <w:t xml:space="preserve">The average annual turnover of the tenderer must exceed the </w:t>
      </w:r>
      <w:r w:rsidR="003D6894" w:rsidRPr="00FD20D0">
        <w:rPr>
          <w:sz w:val="22"/>
          <w:szCs w:val="22"/>
          <w:lang w:val="en-GB"/>
        </w:rPr>
        <w:t>Tenderer’s financial offer</w:t>
      </w:r>
      <w:r w:rsidR="003D6894">
        <w:rPr>
          <w:sz w:val="22"/>
          <w:szCs w:val="22"/>
          <w:lang w:val="en-GB"/>
        </w:rPr>
        <w:t>.</w:t>
      </w:r>
    </w:p>
    <w:p w14:paraId="3A1D3C10" w14:textId="77777777" w:rsidR="009D15E6" w:rsidRPr="00FD20D0" w:rsidRDefault="009D15E6" w:rsidP="0025703B">
      <w:pPr>
        <w:pStyle w:val="Blockquote"/>
        <w:ind w:left="830" w:right="-48" w:hanging="284"/>
        <w:jc w:val="both"/>
        <w:rPr>
          <w:sz w:val="22"/>
          <w:szCs w:val="22"/>
          <w:lang w:val="en-GB"/>
        </w:rPr>
      </w:pPr>
      <w:r w:rsidRPr="00FD20D0">
        <w:rPr>
          <w:b/>
          <w:sz w:val="22"/>
          <w:szCs w:val="22"/>
          <w:u w:val="single"/>
          <w:lang w:val="en-GB"/>
        </w:rPr>
        <w:t>2)</w:t>
      </w:r>
      <w:r w:rsidRPr="00FD20D0">
        <w:rPr>
          <w:sz w:val="22"/>
          <w:szCs w:val="22"/>
          <w:lang w:val="en-GB"/>
        </w:rPr>
        <w:t xml:space="preserve"> </w:t>
      </w:r>
      <w:r w:rsidRPr="00FD20D0">
        <w:rPr>
          <w:b/>
          <w:sz w:val="22"/>
          <w:szCs w:val="22"/>
          <w:u w:val="single"/>
          <w:lang w:val="en-GB"/>
        </w:rPr>
        <w:t>P</w:t>
      </w:r>
      <w:r w:rsidR="00AA22A5" w:rsidRPr="00FD20D0">
        <w:rPr>
          <w:b/>
          <w:sz w:val="22"/>
          <w:szCs w:val="22"/>
          <w:u w:val="single"/>
          <w:lang w:val="en-GB"/>
        </w:rPr>
        <w:t>rofessional capacity</w:t>
      </w:r>
      <w:r w:rsidR="00AA22A5" w:rsidRPr="00FD20D0">
        <w:rPr>
          <w:sz w:val="22"/>
          <w:szCs w:val="22"/>
          <w:lang w:val="en-GB"/>
        </w:rPr>
        <w:t xml:space="preserve"> </w:t>
      </w:r>
      <w:r w:rsidRPr="00FD20D0">
        <w:rPr>
          <w:sz w:val="22"/>
          <w:szCs w:val="22"/>
          <w:lang w:val="en-GB"/>
        </w:rPr>
        <w:t>(based on items 4 and 5 of the application form</w:t>
      </w:r>
      <w:r w:rsidR="003907E7" w:rsidRPr="00FD20D0">
        <w:rPr>
          <w:sz w:val="22"/>
          <w:szCs w:val="22"/>
          <w:lang w:val="en-GB"/>
        </w:rPr>
        <w:t xml:space="preserve"> for service contracts and</w:t>
      </w:r>
      <w:r w:rsidR="00F65592" w:rsidRPr="00FD20D0">
        <w:rPr>
          <w:sz w:val="22"/>
          <w:szCs w:val="22"/>
          <w:lang w:val="en-GB"/>
        </w:rPr>
        <w:t xml:space="preserve"> on items 4 and 5 of the </w:t>
      </w:r>
      <w:r w:rsidR="00FF0AD1" w:rsidRPr="00FD20D0">
        <w:rPr>
          <w:sz w:val="22"/>
          <w:szCs w:val="22"/>
          <w:lang w:val="en-GB"/>
        </w:rPr>
        <w:t>t</w:t>
      </w:r>
      <w:r w:rsidR="00F65592" w:rsidRPr="00FD20D0">
        <w:rPr>
          <w:sz w:val="22"/>
          <w:szCs w:val="22"/>
          <w:lang w:val="en-GB"/>
        </w:rPr>
        <w:t xml:space="preserve">ender </w:t>
      </w:r>
      <w:r w:rsidR="00FF0AD1" w:rsidRPr="00FD20D0">
        <w:rPr>
          <w:sz w:val="22"/>
          <w:szCs w:val="22"/>
          <w:lang w:val="en-GB"/>
        </w:rPr>
        <w:t>f</w:t>
      </w:r>
      <w:r w:rsidR="00F65592" w:rsidRPr="00FD20D0">
        <w:rPr>
          <w:sz w:val="22"/>
          <w:szCs w:val="22"/>
          <w:lang w:val="en-GB"/>
        </w:rPr>
        <w:t>orm for supply contracts</w:t>
      </w:r>
      <w:r w:rsidRPr="00FD20D0">
        <w:rPr>
          <w:sz w:val="22"/>
          <w:szCs w:val="22"/>
          <w:lang w:val="en-GB"/>
        </w:rPr>
        <w:t>). The reference period which will be take</w:t>
      </w:r>
      <w:r w:rsidR="003907E7" w:rsidRPr="00FD20D0">
        <w:rPr>
          <w:sz w:val="22"/>
          <w:szCs w:val="22"/>
          <w:lang w:val="en-GB"/>
        </w:rPr>
        <w:t xml:space="preserve">n into account will be the last three </w:t>
      </w:r>
      <w:r w:rsidRPr="00FD20D0">
        <w:rPr>
          <w:sz w:val="22"/>
          <w:szCs w:val="22"/>
          <w:lang w:val="en-GB"/>
        </w:rPr>
        <w:t xml:space="preserve">years </w:t>
      </w:r>
      <w:r w:rsidR="003907E7" w:rsidRPr="00FD20D0">
        <w:rPr>
          <w:sz w:val="22"/>
          <w:szCs w:val="22"/>
          <w:lang w:val="en-GB"/>
        </w:rPr>
        <w:t>preceding the</w:t>
      </w:r>
      <w:r w:rsidRPr="00FD20D0">
        <w:rPr>
          <w:sz w:val="22"/>
          <w:szCs w:val="22"/>
          <w:lang w:val="en-GB"/>
        </w:rPr>
        <w:t xml:space="preserve"> submission deadline.</w:t>
      </w:r>
    </w:p>
    <w:p w14:paraId="15468F16" w14:textId="3F220F0A" w:rsidR="003907E7" w:rsidRPr="00FD20D0" w:rsidRDefault="00FD20D0" w:rsidP="002E7B7B">
      <w:pPr>
        <w:tabs>
          <w:tab w:val="left" w:pos="1170"/>
        </w:tabs>
        <w:spacing w:before="240" w:after="0"/>
        <w:ind w:left="1260" w:right="360"/>
        <w:jc w:val="both"/>
        <w:rPr>
          <w:sz w:val="22"/>
          <w:szCs w:val="22"/>
          <w:lang w:val="en-GB"/>
        </w:rPr>
      </w:pPr>
      <w:r w:rsidRPr="00FD20D0">
        <w:rPr>
          <w:sz w:val="22"/>
          <w:szCs w:val="22"/>
          <w:lang w:val="en-GB"/>
        </w:rPr>
        <w:t>•</w:t>
      </w:r>
      <w:r w:rsidRPr="00FD20D0">
        <w:rPr>
          <w:sz w:val="22"/>
          <w:szCs w:val="22"/>
          <w:lang w:val="en-GB"/>
        </w:rPr>
        <w:tab/>
        <w:t xml:space="preserve">at least </w:t>
      </w:r>
      <w:r w:rsidR="00387657">
        <w:rPr>
          <w:sz w:val="22"/>
          <w:szCs w:val="22"/>
          <w:lang w:val="en-GB"/>
        </w:rPr>
        <w:t>3</w:t>
      </w:r>
      <w:r w:rsidRPr="00FD20D0">
        <w:rPr>
          <w:sz w:val="22"/>
          <w:szCs w:val="22"/>
          <w:lang w:val="en-GB"/>
        </w:rPr>
        <w:t xml:space="preserve"> staff currently work or are engaged for the tenderer in fields related to this contract.</w:t>
      </w:r>
    </w:p>
    <w:p w14:paraId="4EEBF923" w14:textId="1ED0E8B4" w:rsidR="00E04B6B" w:rsidRPr="00FD20D0" w:rsidRDefault="00E04B6B" w:rsidP="00FD20D0">
      <w:pPr>
        <w:pStyle w:val="Blockquote"/>
        <w:ind w:left="710" w:right="357" w:hanging="284"/>
        <w:jc w:val="both"/>
        <w:rPr>
          <w:sz w:val="22"/>
          <w:szCs w:val="22"/>
          <w:lang w:val="en-GB"/>
        </w:rPr>
      </w:pPr>
      <w:r w:rsidRPr="00FD20D0">
        <w:rPr>
          <w:b/>
          <w:sz w:val="22"/>
          <w:szCs w:val="22"/>
          <w:lang w:val="en-GB"/>
        </w:rPr>
        <w:t>3)</w:t>
      </w:r>
      <w:r w:rsidRPr="00FD20D0">
        <w:rPr>
          <w:b/>
          <w:sz w:val="22"/>
          <w:szCs w:val="22"/>
          <w:lang w:val="en-GB"/>
        </w:rPr>
        <w:tab/>
      </w:r>
      <w:r w:rsidRPr="00FD20D0">
        <w:rPr>
          <w:b/>
          <w:sz w:val="22"/>
          <w:szCs w:val="22"/>
          <w:u w:val="single"/>
          <w:lang w:val="en-GB"/>
        </w:rPr>
        <w:t xml:space="preserve">Technical capacity </w:t>
      </w:r>
      <w:r w:rsidRPr="00FD20D0">
        <w:rPr>
          <w:sz w:val="22"/>
          <w:szCs w:val="22"/>
          <w:lang w:val="en-GB"/>
        </w:rPr>
        <w:t>(based on items 5 and 6 of the application form</w:t>
      </w:r>
      <w:r w:rsidR="003907E7" w:rsidRPr="00FD20D0">
        <w:rPr>
          <w:sz w:val="22"/>
          <w:szCs w:val="22"/>
          <w:lang w:val="en-GB"/>
        </w:rPr>
        <w:t xml:space="preserve"> for service contracts and</w:t>
      </w:r>
      <w:r w:rsidR="0048352B" w:rsidRPr="00FD20D0">
        <w:rPr>
          <w:sz w:val="22"/>
          <w:szCs w:val="22"/>
          <w:lang w:val="en-GB"/>
        </w:rPr>
        <w:t xml:space="preserve"> on items 5 and 6 of the </w:t>
      </w:r>
      <w:r w:rsidR="00FF0AD1" w:rsidRPr="00FD20D0">
        <w:rPr>
          <w:sz w:val="22"/>
          <w:szCs w:val="22"/>
          <w:lang w:val="en-GB"/>
        </w:rPr>
        <w:t>t</w:t>
      </w:r>
      <w:r w:rsidR="0048352B" w:rsidRPr="00FD20D0">
        <w:rPr>
          <w:sz w:val="22"/>
          <w:szCs w:val="22"/>
          <w:lang w:val="en-GB"/>
        </w:rPr>
        <w:t xml:space="preserve">ender </w:t>
      </w:r>
      <w:r w:rsidR="00FF0AD1" w:rsidRPr="00FD20D0">
        <w:rPr>
          <w:sz w:val="22"/>
          <w:szCs w:val="22"/>
          <w:lang w:val="en-GB"/>
        </w:rPr>
        <w:t>f</w:t>
      </w:r>
      <w:r w:rsidR="0048352B" w:rsidRPr="00FD20D0">
        <w:rPr>
          <w:sz w:val="22"/>
          <w:szCs w:val="22"/>
          <w:lang w:val="en-GB"/>
        </w:rPr>
        <w:t>orm for supply contracts</w:t>
      </w:r>
      <w:r w:rsidRPr="00FD20D0">
        <w:rPr>
          <w:sz w:val="22"/>
          <w:szCs w:val="22"/>
          <w:lang w:val="en-GB"/>
        </w:rPr>
        <w:t>). The reference period which will be taken into account will be the last</w:t>
      </w:r>
      <w:r w:rsidR="003907E7" w:rsidRPr="00FD20D0">
        <w:rPr>
          <w:sz w:val="22"/>
          <w:szCs w:val="22"/>
          <w:lang w:val="en-GB"/>
        </w:rPr>
        <w:t xml:space="preserve"> three</w:t>
      </w:r>
      <w:r w:rsidRPr="00FD20D0">
        <w:rPr>
          <w:sz w:val="22"/>
          <w:szCs w:val="22"/>
          <w:lang w:val="en-GB"/>
        </w:rPr>
        <w:t xml:space="preserve"> years from submission deadline.</w:t>
      </w:r>
    </w:p>
    <w:p w14:paraId="4DC18BC1" w14:textId="57324B74" w:rsidR="003907E7" w:rsidRDefault="00FD20D0" w:rsidP="00FD20D0">
      <w:pPr>
        <w:widowControl/>
        <w:spacing w:before="120" w:after="0"/>
        <w:ind w:left="1260" w:right="357"/>
        <w:jc w:val="both"/>
        <w:rPr>
          <w:sz w:val="22"/>
          <w:szCs w:val="22"/>
          <w:lang w:val="en-GB"/>
        </w:rPr>
      </w:pPr>
      <w:r w:rsidRPr="00FD20D0">
        <w:rPr>
          <w:sz w:val="22"/>
          <w:szCs w:val="22"/>
          <w:lang w:val="en-GB"/>
        </w:rPr>
        <w:t>•</w:t>
      </w:r>
      <w:r w:rsidRPr="00FD20D0">
        <w:rPr>
          <w:sz w:val="22"/>
          <w:szCs w:val="22"/>
          <w:lang w:val="en-GB"/>
        </w:rPr>
        <w:tab/>
        <w:t>the tenderer has delivered supplies under at least 2 (two) contracts with cumulative value of budget of the Tenderer’s financial offer which were implemented during the following period: three years from submission deadline.</w:t>
      </w:r>
    </w:p>
    <w:p w14:paraId="7334DF44" w14:textId="4E661F00" w:rsidR="003D6894" w:rsidRDefault="003D6894" w:rsidP="003D6894">
      <w:pPr>
        <w:widowControl/>
        <w:spacing w:before="120" w:after="0"/>
        <w:ind w:right="357"/>
        <w:jc w:val="both"/>
        <w:rPr>
          <w:sz w:val="22"/>
          <w:szCs w:val="22"/>
          <w:lang w:val="en-GB"/>
        </w:rPr>
      </w:pPr>
    </w:p>
    <w:p w14:paraId="6D7ADA9E" w14:textId="1C732588" w:rsidR="003D6894" w:rsidRPr="00FD20D0" w:rsidRDefault="003D6894" w:rsidP="003D6894">
      <w:pPr>
        <w:spacing w:before="240" w:after="0"/>
        <w:ind w:left="426" w:right="357"/>
        <w:jc w:val="both"/>
        <w:rPr>
          <w:sz w:val="22"/>
          <w:szCs w:val="22"/>
          <w:lang w:val="en-GB"/>
        </w:rPr>
      </w:pPr>
      <w:r w:rsidRPr="00FD20D0">
        <w:rPr>
          <w:sz w:val="22"/>
          <w:szCs w:val="22"/>
        </w:rPr>
        <w:t xml:space="preserve">The selection criteria for tenderers to </w:t>
      </w:r>
      <w:r w:rsidRPr="003D6894">
        <w:rPr>
          <w:b/>
          <w:bCs/>
          <w:sz w:val="22"/>
          <w:szCs w:val="22"/>
        </w:rPr>
        <w:t>Lot n°2</w:t>
      </w:r>
      <w:r w:rsidRPr="00FD20D0">
        <w:rPr>
          <w:sz w:val="22"/>
          <w:szCs w:val="22"/>
        </w:rPr>
        <w:t xml:space="preserve"> are as follows:</w:t>
      </w:r>
    </w:p>
    <w:p w14:paraId="1D21C9B9" w14:textId="77777777" w:rsidR="003D6894" w:rsidRPr="00FD20D0" w:rsidRDefault="003D6894" w:rsidP="003D6894">
      <w:pPr>
        <w:pStyle w:val="Blockquote"/>
        <w:ind w:left="840" w:right="-48" w:hanging="360"/>
        <w:jc w:val="both"/>
        <w:rPr>
          <w:sz w:val="22"/>
          <w:szCs w:val="22"/>
          <w:lang w:val="en-GB"/>
        </w:rPr>
      </w:pPr>
      <w:r w:rsidRPr="00FD20D0">
        <w:rPr>
          <w:b/>
          <w:sz w:val="22"/>
          <w:szCs w:val="22"/>
          <w:u w:val="single"/>
          <w:lang w:val="en-GB"/>
        </w:rPr>
        <w:t>1)</w:t>
      </w:r>
      <w:r w:rsidRPr="00FD20D0">
        <w:rPr>
          <w:sz w:val="22"/>
          <w:szCs w:val="22"/>
          <w:lang w:val="en-GB"/>
        </w:rPr>
        <w:t xml:space="preserve"> </w:t>
      </w:r>
      <w:r w:rsidRPr="00FD20D0">
        <w:rPr>
          <w:b/>
          <w:sz w:val="22"/>
          <w:szCs w:val="22"/>
          <w:u w:val="single"/>
          <w:lang w:val="en-GB"/>
        </w:rPr>
        <w:t>Economic and financial capacity</w:t>
      </w:r>
      <w:r w:rsidRPr="00FD20D0">
        <w:rPr>
          <w:sz w:val="22"/>
          <w:szCs w:val="22"/>
          <w:lang w:val="en-GB"/>
        </w:rPr>
        <w:t xml:space="preserve"> </w:t>
      </w:r>
      <w:r w:rsidRPr="00FD20D0">
        <w:rPr>
          <w:b/>
          <w:sz w:val="22"/>
          <w:szCs w:val="22"/>
          <w:lang w:val="en-GB"/>
        </w:rPr>
        <w:t>(</w:t>
      </w:r>
      <w:r w:rsidRPr="00FD20D0">
        <w:rPr>
          <w:sz w:val="22"/>
          <w:szCs w:val="22"/>
          <w:lang w:val="en-GB"/>
        </w:rPr>
        <w:t>based on item 3 of the service application form, on item 3 of supply tender form). In case of candidate being a public body, equivalent information should be provided. The reference period which will be taken into account will be the last three years for which accounts have been closed.</w:t>
      </w:r>
    </w:p>
    <w:p w14:paraId="34448E75" w14:textId="7626D465" w:rsidR="003D6894" w:rsidRPr="00FD20D0" w:rsidRDefault="003D6894" w:rsidP="003D6894">
      <w:pPr>
        <w:spacing w:before="240" w:after="0"/>
        <w:ind w:left="1260" w:right="-48"/>
        <w:jc w:val="both"/>
        <w:rPr>
          <w:sz w:val="22"/>
          <w:szCs w:val="22"/>
          <w:lang w:val="en-GB"/>
        </w:rPr>
      </w:pPr>
      <w:r w:rsidRPr="00FD20D0">
        <w:rPr>
          <w:sz w:val="22"/>
          <w:szCs w:val="22"/>
          <w:lang w:val="en-GB"/>
        </w:rPr>
        <w:t>•</w:t>
      </w:r>
      <w:r w:rsidRPr="00FD20D0">
        <w:rPr>
          <w:sz w:val="22"/>
          <w:szCs w:val="22"/>
          <w:lang w:val="en-GB"/>
        </w:rPr>
        <w:tab/>
        <w:t xml:space="preserve">The average annual turnover of the tenderer must exceed the </w:t>
      </w:r>
      <w:r w:rsidRPr="003D6894">
        <w:rPr>
          <w:sz w:val="22"/>
          <w:szCs w:val="22"/>
          <w:lang w:val="en-GB"/>
        </w:rPr>
        <w:t>Tenderer’s financial offer</w:t>
      </w:r>
      <w:r w:rsidRPr="00FD20D0">
        <w:rPr>
          <w:sz w:val="22"/>
          <w:szCs w:val="22"/>
          <w:lang w:val="en-GB"/>
        </w:rPr>
        <w:t>.</w:t>
      </w:r>
    </w:p>
    <w:p w14:paraId="4519E696" w14:textId="77777777" w:rsidR="003D6894" w:rsidRPr="00FD20D0" w:rsidRDefault="003D6894" w:rsidP="003D6894">
      <w:pPr>
        <w:pStyle w:val="Blockquote"/>
        <w:ind w:left="830" w:right="-48" w:hanging="284"/>
        <w:jc w:val="both"/>
        <w:rPr>
          <w:sz w:val="22"/>
          <w:szCs w:val="22"/>
          <w:lang w:val="en-GB"/>
        </w:rPr>
      </w:pPr>
      <w:r w:rsidRPr="00FD20D0">
        <w:rPr>
          <w:b/>
          <w:sz w:val="22"/>
          <w:szCs w:val="22"/>
          <w:u w:val="single"/>
          <w:lang w:val="en-GB"/>
        </w:rPr>
        <w:t>2)</w:t>
      </w:r>
      <w:r w:rsidRPr="00FD20D0">
        <w:rPr>
          <w:sz w:val="22"/>
          <w:szCs w:val="22"/>
          <w:lang w:val="en-GB"/>
        </w:rPr>
        <w:t xml:space="preserve"> </w:t>
      </w:r>
      <w:r w:rsidRPr="00FD20D0">
        <w:rPr>
          <w:b/>
          <w:sz w:val="22"/>
          <w:szCs w:val="22"/>
          <w:u w:val="single"/>
          <w:lang w:val="en-GB"/>
        </w:rPr>
        <w:t>Professional capacity</w:t>
      </w:r>
      <w:r w:rsidRPr="00FD20D0">
        <w:rPr>
          <w:sz w:val="22"/>
          <w:szCs w:val="22"/>
          <w:lang w:val="en-GB"/>
        </w:rPr>
        <w:t xml:space="preserve"> (based on items 4 and 5 of the application form for service contracts and on items 4 and 5 of the tender form for supply contracts). The reference period which will be taken into account will be the last three years preceding the submission deadline.</w:t>
      </w:r>
    </w:p>
    <w:p w14:paraId="0DAFD84B" w14:textId="548A8DC3" w:rsidR="003D6894" w:rsidRPr="00FD20D0" w:rsidRDefault="003D6894" w:rsidP="003D6894">
      <w:pPr>
        <w:tabs>
          <w:tab w:val="left" w:pos="1170"/>
        </w:tabs>
        <w:spacing w:before="240" w:after="0"/>
        <w:ind w:left="1260" w:right="360"/>
        <w:jc w:val="both"/>
        <w:rPr>
          <w:sz w:val="22"/>
          <w:szCs w:val="22"/>
          <w:lang w:val="en-GB"/>
        </w:rPr>
      </w:pPr>
      <w:r w:rsidRPr="00FD20D0">
        <w:rPr>
          <w:sz w:val="22"/>
          <w:szCs w:val="22"/>
          <w:lang w:val="en-GB"/>
        </w:rPr>
        <w:t>•</w:t>
      </w:r>
      <w:r w:rsidRPr="00FD20D0">
        <w:rPr>
          <w:sz w:val="22"/>
          <w:szCs w:val="22"/>
          <w:lang w:val="en-GB"/>
        </w:rPr>
        <w:tab/>
        <w:t xml:space="preserve">at least </w:t>
      </w:r>
      <w:r>
        <w:rPr>
          <w:sz w:val="22"/>
          <w:szCs w:val="22"/>
          <w:lang w:val="en-GB"/>
        </w:rPr>
        <w:t>2</w:t>
      </w:r>
      <w:r w:rsidRPr="00FD20D0">
        <w:rPr>
          <w:sz w:val="22"/>
          <w:szCs w:val="22"/>
          <w:lang w:val="en-GB"/>
        </w:rPr>
        <w:t xml:space="preserve"> staff currently work or are engaged for the tenderer in fields related to this contract.</w:t>
      </w:r>
    </w:p>
    <w:p w14:paraId="2E0979E2" w14:textId="77777777" w:rsidR="003D6894" w:rsidRPr="00FD20D0" w:rsidRDefault="003D6894" w:rsidP="003D6894">
      <w:pPr>
        <w:pStyle w:val="Blockquote"/>
        <w:ind w:left="710" w:right="357" w:hanging="284"/>
        <w:jc w:val="both"/>
        <w:rPr>
          <w:sz w:val="22"/>
          <w:szCs w:val="22"/>
          <w:lang w:val="en-GB"/>
        </w:rPr>
      </w:pPr>
      <w:r w:rsidRPr="00FD20D0">
        <w:rPr>
          <w:b/>
          <w:sz w:val="22"/>
          <w:szCs w:val="22"/>
          <w:lang w:val="en-GB"/>
        </w:rPr>
        <w:t>3)</w:t>
      </w:r>
      <w:r w:rsidRPr="00FD20D0">
        <w:rPr>
          <w:b/>
          <w:sz w:val="22"/>
          <w:szCs w:val="22"/>
          <w:lang w:val="en-GB"/>
        </w:rPr>
        <w:tab/>
      </w:r>
      <w:r w:rsidRPr="00FD20D0">
        <w:rPr>
          <w:b/>
          <w:sz w:val="22"/>
          <w:szCs w:val="22"/>
          <w:u w:val="single"/>
          <w:lang w:val="en-GB"/>
        </w:rPr>
        <w:t xml:space="preserve">Technical capacity </w:t>
      </w:r>
      <w:r w:rsidRPr="00FD20D0">
        <w:rPr>
          <w:sz w:val="22"/>
          <w:szCs w:val="22"/>
          <w:lang w:val="en-GB"/>
        </w:rPr>
        <w:t>(based on items 5 and 6 of the application form for service contracts and on items 5 and 6 of the tender form for supply contracts). The reference period which will be taken into account will be the last three years from submission deadline.</w:t>
      </w:r>
    </w:p>
    <w:p w14:paraId="3EC02C93" w14:textId="3C959544" w:rsidR="003D6894" w:rsidRDefault="003D6894" w:rsidP="003D6894">
      <w:pPr>
        <w:widowControl/>
        <w:spacing w:before="120" w:after="0"/>
        <w:ind w:left="1170" w:right="357"/>
        <w:jc w:val="both"/>
        <w:rPr>
          <w:sz w:val="22"/>
          <w:szCs w:val="22"/>
          <w:lang w:val="en-GB"/>
        </w:rPr>
      </w:pPr>
      <w:r w:rsidRPr="00FD20D0">
        <w:rPr>
          <w:sz w:val="22"/>
          <w:szCs w:val="22"/>
          <w:lang w:val="en-GB"/>
        </w:rPr>
        <w:t>•</w:t>
      </w:r>
      <w:r w:rsidRPr="00FD20D0">
        <w:rPr>
          <w:sz w:val="22"/>
          <w:szCs w:val="22"/>
          <w:lang w:val="en-GB"/>
        </w:rPr>
        <w:tab/>
        <w:t>the tenderer has delivered supplies under at least 2 (two) contracts with cumulative value of budget of the Tenderer’s financial offer which were implemented during the following period: three years from submission deadline.</w:t>
      </w:r>
    </w:p>
    <w:p w14:paraId="1441E8A7" w14:textId="2C5536AA" w:rsidR="001B078F" w:rsidRDefault="001B078F" w:rsidP="003907E7">
      <w:pPr>
        <w:pStyle w:val="Blockquote"/>
        <w:ind w:left="480"/>
        <w:jc w:val="both"/>
        <w:rPr>
          <w:sz w:val="22"/>
          <w:szCs w:val="22"/>
          <w:highlight w:val="lightGray"/>
          <w:lang w:val="en-GB"/>
        </w:rPr>
      </w:pPr>
    </w:p>
    <w:p w14:paraId="5C1ED952" w14:textId="2683F628" w:rsidR="0021789B" w:rsidRDefault="0021789B" w:rsidP="003907E7">
      <w:pPr>
        <w:pStyle w:val="Blockquote"/>
        <w:ind w:left="480"/>
        <w:jc w:val="both"/>
        <w:rPr>
          <w:sz w:val="22"/>
          <w:szCs w:val="22"/>
          <w:highlight w:val="lightGray"/>
          <w:lang w:val="en-GB"/>
        </w:rPr>
      </w:pPr>
    </w:p>
    <w:p w14:paraId="2F872E6E" w14:textId="700CF9E4" w:rsidR="0021789B" w:rsidRDefault="0021789B" w:rsidP="003907E7">
      <w:pPr>
        <w:pStyle w:val="Blockquote"/>
        <w:ind w:left="480"/>
        <w:jc w:val="both"/>
        <w:rPr>
          <w:sz w:val="22"/>
          <w:szCs w:val="22"/>
          <w:highlight w:val="lightGray"/>
          <w:lang w:val="en-GB"/>
        </w:rPr>
      </w:pPr>
    </w:p>
    <w:p w14:paraId="3CDB880E" w14:textId="4CFF4E09" w:rsidR="0021789B" w:rsidRDefault="0021789B" w:rsidP="003907E7">
      <w:pPr>
        <w:pStyle w:val="Blockquote"/>
        <w:ind w:left="480"/>
        <w:jc w:val="both"/>
        <w:rPr>
          <w:sz w:val="22"/>
          <w:szCs w:val="22"/>
          <w:highlight w:val="lightGray"/>
          <w:lang w:val="en-GB"/>
        </w:rPr>
      </w:pPr>
    </w:p>
    <w:p w14:paraId="79619E03" w14:textId="77777777" w:rsidR="0021789B" w:rsidRDefault="0021789B" w:rsidP="003907E7">
      <w:pPr>
        <w:pStyle w:val="Blockquote"/>
        <w:ind w:left="480"/>
        <w:jc w:val="both"/>
        <w:rPr>
          <w:sz w:val="22"/>
          <w:szCs w:val="22"/>
          <w:highlight w:val="lightGray"/>
          <w:lang w:val="en-GB"/>
        </w:rPr>
      </w:pPr>
    </w:p>
    <w:p w14:paraId="3F86F841" w14:textId="77777777" w:rsidR="001B078F" w:rsidRPr="002E7B7B" w:rsidRDefault="001B078F" w:rsidP="003907E7">
      <w:pPr>
        <w:pStyle w:val="Blockquote"/>
        <w:ind w:left="480"/>
        <w:jc w:val="both"/>
        <w:rPr>
          <w:sz w:val="22"/>
          <w:szCs w:val="22"/>
          <w:lang w:val="en-GB"/>
        </w:rPr>
      </w:pPr>
      <w:r w:rsidRPr="002E7B7B">
        <w:rPr>
          <w:sz w:val="22"/>
          <w:szCs w:val="22"/>
          <w:lang w:val="en-GB"/>
        </w:rPr>
        <w:t>Capacity-providing entities</w:t>
      </w:r>
    </w:p>
    <w:p w14:paraId="37EEA82F" w14:textId="6971B73A" w:rsidR="003907E7" w:rsidRPr="002E7B7B" w:rsidRDefault="00104CCC" w:rsidP="003907E7">
      <w:pPr>
        <w:pStyle w:val="Blockquote"/>
        <w:ind w:left="480"/>
        <w:jc w:val="both"/>
        <w:rPr>
          <w:sz w:val="22"/>
          <w:szCs w:val="22"/>
          <w:lang w:val="en-GB"/>
        </w:rPr>
      </w:pPr>
      <w:r w:rsidRPr="002E7B7B">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2E7B7B">
        <w:rPr>
          <w:sz w:val="22"/>
          <w:szCs w:val="22"/>
          <w:lang w:val="en-GB"/>
        </w:rPr>
        <w:t xml:space="preserve">If the </w:t>
      </w:r>
      <w:r w:rsidR="007B5E37" w:rsidRPr="002E7B7B">
        <w:rPr>
          <w:sz w:val="22"/>
          <w:szCs w:val="22"/>
          <w:lang w:val="en-GB"/>
        </w:rPr>
        <w:t>economic operator</w:t>
      </w:r>
      <w:r w:rsidR="00D23AC1" w:rsidRPr="002E7B7B">
        <w:rPr>
          <w:sz w:val="22"/>
          <w:szCs w:val="22"/>
          <w:lang w:val="en-GB"/>
        </w:rPr>
        <w:t xml:space="preserve"> relies on other entities i</w:t>
      </w:r>
      <w:r w:rsidRPr="002E7B7B">
        <w:rPr>
          <w:sz w:val="22"/>
          <w:szCs w:val="22"/>
          <w:lang w:val="en-GB"/>
        </w:rPr>
        <w:t xml:space="preserve">t must in that case prove to the </w:t>
      </w:r>
      <w:r w:rsidR="00FF0AD1" w:rsidRPr="002E7B7B">
        <w:rPr>
          <w:sz w:val="22"/>
          <w:szCs w:val="22"/>
          <w:lang w:val="en-GB"/>
        </w:rPr>
        <w:t>c</w:t>
      </w:r>
      <w:r w:rsidRPr="002E7B7B">
        <w:rPr>
          <w:sz w:val="22"/>
          <w:szCs w:val="22"/>
          <w:lang w:val="en-GB"/>
        </w:rPr>
        <w:t xml:space="preserve">ontracting </w:t>
      </w:r>
      <w:r w:rsidR="00FF0AD1" w:rsidRPr="002E7B7B">
        <w:rPr>
          <w:sz w:val="22"/>
          <w:szCs w:val="22"/>
          <w:lang w:val="en-GB"/>
        </w:rPr>
        <w:t>a</w:t>
      </w:r>
      <w:r w:rsidRPr="002E7B7B">
        <w:rPr>
          <w:sz w:val="22"/>
          <w:szCs w:val="22"/>
          <w:lang w:val="en-GB"/>
        </w:rPr>
        <w:t xml:space="preserve">uthority that it will have at its disposal the resources necessary for performance of the contract by producing a commitment </w:t>
      </w:r>
      <w:r w:rsidR="00D23AC1" w:rsidRPr="002E7B7B">
        <w:rPr>
          <w:sz w:val="22"/>
          <w:szCs w:val="22"/>
          <w:lang w:val="en-GB"/>
        </w:rPr>
        <w:t>by</w:t>
      </w:r>
      <w:r w:rsidRPr="002E7B7B">
        <w:rPr>
          <w:sz w:val="22"/>
          <w:szCs w:val="22"/>
          <w:lang w:val="en-GB"/>
        </w:rPr>
        <w:t xml:space="preserve"> those entities to place those resources at its disposal. Such entities</w:t>
      </w:r>
      <w:r w:rsidRPr="002E7B7B">
        <w:rPr>
          <w:sz w:val="22"/>
          <w:szCs w:val="22"/>
        </w:rPr>
        <w:t xml:space="preserve">, for instance the parent company of the economic operator, </w:t>
      </w:r>
      <w:r w:rsidRPr="002E7B7B">
        <w:rPr>
          <w:sz w:val="22"/>
          <w:szCs w:val="22"/>
          <w:lang w:val="en-GB"/>
        </w:rPr>
        <w:t xml:space="preserve">must respect the same rules of eligibility </w:t>
      </w:r>
      <w:r w:rsidR="00FB3AEC" w:rsidRPr="002E7B7B">
        <w:rPr>
          <w:sz w:val="22"/>
          <w:szCs w:val="22"/>
          <w:lang w:val="en-GB"/>
        </w:rPr>
        <w:t>and</w:t>
      </w:r>
      <w:r w:rsidRPr="002E7B7B">
        <w:rPr>
          <w:sz w:val="22"/>
          <w:szCs w:val="22"/>
          <w:lang w:val="en-GB"/>
        </w:rPr>
        <w:t xml:space="preserve"> notably that of nationality </w:t>
      </w:r>
      <w:r w:rsidR="00FB3AEC" w:rsidRPr="002E7B7B">
        <w:rPr>
          <w:sz w:val="22"/>
          <w:szCs w:val="22"/>
          <w:lang w:val="en-GB"/>
        </w:rPr>
        <w:t xml:space="preserve">as the economic operator relying </w:t>
      </w:r>
      <w:r w:rsidR="00302A1B" w:rsidRPr="002E7B7B">
        <w:rPr>
          <w:sz w:val="22"/>
          <w:szCs w:val="22"/>
          <w:lang w:val="en-GB"/>
        </w:rPr>
        <w:t>on</w:t>
      </w:r>
      <w:r w:rsidR="00FB3AEC" w:rsidRPr="002E7B7B">
        <w:rPr>
          <w:sz w:val="22"/>
          <w:szCs w:val="22"/>
          <w:lang w:val="en-GB"/>
        </w:rPr>
        <w:t xml:space="preserve"> them</w:t>
      </w:r>
      <w:r w:rsidRPr="002E7B7B">
        <w:rPr>
          <w:sz w:val="22"/>
          <w:szCs w:val="22"/>
          <w:lang w:val="en-GB"/>
        </w:rPr>
        <w:t xml:space="preserve"> and must </w:t>
      </w:r>
      <w:r w:rsidR="00D23AC1" w:rsidRPr="002E7B7B">
        <w:rPr>
          <w:sz w:val="22"/>
          <w:szCs w:val="22"/>
          <w:lang w:val="en-GB"/>
        </w:rPr>
        <w:t xml:space="preserve">comply with the </w:t>
      </w:r>
      <w:r w:rsidRPr="002E7B7B">
        <w:rPr>
          <w:sz w:val="22"/>
          <w:szCs w:val="22"/>
          <w:lang w:val="en-GB"/>
        </w:rPr>
        <w:t xml:space="preserve">selection criteria </w:t>
      </w:r>
      <w:r w:rsidR="00D23AC1" w:rsidRPr="002E7B7B">
        <w:rPr>
          <w:sz w:val="22"/>
          <w:szCs w:val="22"/>
          <w:lang w:val="en-GB"/>
        </w:rPr>
        <w:t>for which the economic operator relies on them</w:t>
      </w:r>
      <w:r w:rsidRPr="002E7B7B">
        <w:rPr>
          <w:sz w:val="22"/>
          <w:szCs w:val="22"/>
          <w:lang w:val="en-GB"/>
        </w:rPr>
        <w:t xml:space="preserve">. </w:t>
      </w:r>
      <w:r w:rsidR="00D23AC1" w:rsidRPr="002E7B7B">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14:paraId="59B6F35B" w14:textId="77777777" w:rsidR="006A6D08" w:rsidRPr="002E7B7B" w:rsidRDefault="00104CCC" w:rsidP="003907E7">
      <w:pPr>
        <w:pStyle w:val="Blockquote"/>
        <w:ind w:left="480"/>
        <w:jc w:val="both"/>
        <w:rPr>
          <w:sz w:val="22"/>
          <w:szCs w:val="22"/>
          <w:lang w:val="en-GB"/>
        </w:rPr>
      </w:pPr>
      <w:r w:rsidRPr="002E7B7B">
        <w:rPr>
          <w:sz w:val="22"/>
          <w:szCs w:val="22"/>
          <w:lang w:val="en-GB"/>
        </w:rPr>
        <w:t xml:space="preserve">With regard to technical and professional criteria, an economic operator may only rely on the capacities of other entities where the latter will perform the </w:t>
      </w:r>
      <w:r w:rsidR="006A6D08" w:rsidRPr="002E7B7B">
        <w:rPr>
          <w:sz w:val="22"/>
          <w:szCs w:val="22"/>
          <w:lang w:val="en-GB"/>
        </w:rPr>
        <w:t xml:space="preserve">tasks </w:t>
      </w:r>
      <w:r w:rsidRPr="002E7B7B">
        <w:rPr>
          <w:sz w:val="22"/>
          <w:szCs w:val="22"/>
          <w:lang w:val="en-GB"/>
        </w:rPr>
        <w:t>for which these capacities are required.</w:t>
      </w:r>
      <w:r w:rsidRPr="002E7B7B">
        <w:rPr>
          <w:sz w:val="22"/>
          <w:lang w:val="en-GB"/>
        </w:rPr>
        <w:t xml:space="preserve"> </w:t>
      </w:r>
    </w:p>
    <w:p w14:paraId="5AA2D38E" w14:textId="101F59BE" w:rsidR="00104CCC" w:rsidRPr="00C33576" w:rsidRDefault="00104CCC" w:rsidP="0025703B">
      <w:pPr>
        <w:pStyle w:val="Blockquote"/>
        <w:ind w:left="480"/>
        <w:jc w:val="both"/>
        <w:rPr>
          <w:sz w:val="22"/>
          <w:szCs w:val="22"/>
          <w:lang w:val="en-GB"/>
        </w:rPr>
      </w:pPr>
      <w:r w:rsidRPr="002E7B7B">
        <w:rPr>
          <w:sz w:val="22"/>
          <w:szCs w:val="22"/>
          <w:lang w:val="en-GB"/>
        </w:rPr>
        <w:t xml:space="preserve">With regard to economic and financial criteria, the entities upon whose capacity the </w:t>
      </w:r>
      <w:r w:rsidR="007B5E37" w:rsidRPr="002E7B7B">
        <w:rPr>
          <w:sz w:val="22"/>
          <w:szCs w:val="22"/>
          <w:lang w:val="en-GB"/>
        </w:rPr>
        <w:t>economic operator</w:t>
      </w:r>
      <w:r w:rsidRPr="002E7B7B">
        <w:rPr>
          <w:sz w:val="22"/>
          <w:szCs w:val="22"/>
          <w:lang w:val="en-GB"/>
        </w:rPr>
        <w:t xml:space="preserve"> relies, become jointly and severally liable for the performance of the contract.</w:t>
      </w: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74F5541F" w14:textId="401FC939" w:rsidR="00AA22A5" w:rsidRDefault="00147087" w:rsidP="002E7B7B">
      <w:pPr>
        <w:pStyle w:val="Blockquote"/>
        <w:ind w:left="426"/>
        <w:rPr>
          <w:sz w:val="22"/>
          <w:szCs w:val="22"/>
          <w:lang w:val="en-GB"/>
        </w:rPr>
      </w:pPr>
      <w:r w:rsidRPr="002E7B7B">
        <w:rPr>
          <w:sz w:val="22"/>
          <w:szCs w:val="22"/>
          <w:lang w:val="en-GB"/>
        </w:rPr>
        <w:t>Supply contracts: Price.</w:t>
      </w:r>
    </w:p>
    <w:p w14:paraId="02A922CD" w14:textId="77777777" w:rsidR="00AA22A5" w:rsidRPr="00DD2F41" w:rsidRDefault="00AA22A5" w:rsidP="00AA22A5">
      <w:pPr>
        <w:rPr>
          <w:sz w:val="22"/>
          <w:szCs w:val="22"/>
          <w:lang w:val="en-GB"/>
        </w:rPr>
      </w:pPr>
      <w:r>
        <w:rPr>
          <w:noProof/>
          <w:snapToGrid/>
          <w:sz w:val="22"/>
          <w:szCs w:val="22"/>
          <w:lang w:val="en-IE" w:eastAsia="en-IE"/>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77777777" w:rsidR="00AA22A5" w:rsidRPr="002E7B7B" w:rsidRDefault="00AA22A5" w:rsidP="00AA22A5">
      <w:pPr>
        <w:pStyle w:val="PRAGHeading2"/>
        <w:numPr>
          <w:ilvl w:val="0"/>
          <w:numId w:val="0"/>
        </w:numPr>
        <w:spacing w:after="240"/>
        <w:ind w:left="284"/>
        <w:jc w:val="center"/>
        <w:rPr>
          <w:rStyle w:val="Strong"/>
          <w:sz w:val="22"/>
          <w:szCs w:val="22"/>
          <w:lang w:val="en-GB"/>
        </w:rPr>
      </w:pPr>
      <w:r w:rsidRPr="002E7B7B">
        <w:rPr>
          <w:rStyle w:val="Strong"/>
          <w:sz w:val="22"/>
          <w:szCs w:val="22"/>
          <w:lang w:val="en-GB"/>
        </w:rPr>
        <w:t>APPLICATION</w:t>
      </w:r>
      <w:r w:rsidR="00E23C0A" w:rsidRPr="002E7B7B">
        <w:rPr>
          <w:rStyle w:val="Strong"/>
          <w:sz w:val="22"/>
          <w:szCs w:val="22"/>
          <w:lang w:val="en-GB"/>
        </w:rPr>
        <w:t xml:space="preserve"> AND TENDERING</w:t>
      </w:r>
    </w:p>
    <w:p w14:paraId="1EE5607C" w14:textId="1E775910" w:rsidR="00B03D4C" w:rsidRPr="002E7B7B" w:rsidRDefault="00B03D4C" w:rsidP="005B6500">
      <w:pPr>
        <w:pStyle w:val="PRAGHeading2"/>
        <w:ind w:left="426" w:hanging="426"/>
        <w:jc w:val="both"/>
        <w:rPr>
          <w:rStyle w:val="Strong"/>
          <w:sz w:val="22"/>
          <w:szCs w:val="22"/>
          <w:lang w:val="en-GB"/>
        </w:rPr>
      </w:pPr>
      <w:r w:rsidRPr="002E7B7B">
        <w:rPr>
          <w:rStyle w:val="Strong"/>
          <w:sz w:val="22"/>
          <w:szCs w:val="22"/>
          <w:lang w:val="en-GB"/>
        </w:rPr>
        <w:t>How to obtain the tender dossier</w:t>
      </w:r>
    </w:p>
    <w:p w14:paraId="60B34871" w14:textId="77777777" w:rsidR="00646037" w:rsidRPr="002E7B7B" w:rsidRDefault="00B03D4C" w:rsidP="005B6500">
      <w:pPr>
        <w:pStyle w:val="Blockquote"/>
        <w:ind w:left="426" w:right="-48"/>
        <w:jc w:val="both"/>
        <w:rPr>
          <w:sz w:val="22"/>
          <w:szCs w:val="22"/>
          <w:lang w:val="en-GB"/>
        </w:rPr>
      </w:pPr>
      <w:r w:rsidRPr="002E7B7B">
        <w:rPr>
          <w:sz w:val="22"/>
          <w:szCs w:val="22"/>
          <w:lang w:val="en-GB"/>
        </w:rPr>
        <w:t xml:space="preserve">The tender dossier is available from </w:t>
      </w:r>
    </w:p>
    <w:p w14:paraId="7F9B840A" w14:textId="77777777" w:rsidR="002E7B7B" w:rsidRPr="002E7B7B" w:rsidRDefault="002E7B7B" w:rsidP="005B6500">
      <w:pPr>
        <w:pStyle w:val="Blockquote"/>
        <w:ind w:left="426" w:right="-48"/>
        <w:jc w:val="both"/>
        <w:rPr>
          <w:sz w:val="22"/>
          <w:szCs w:val="22"/>
          <w:lang w:val="en-GB"/>
        </w:rPr>
      </w:pPr>
      <w:r w:rsidRPr="002E7B7B">
        <w:rPr>
          <w:sz w:val="22"/>
          <w:szCs w:val="22"/>
        </w:rPr>
        <w:t>The tender dossier is available from the Project partner. Tenders must be submitted using the standard Tender Form for a Supply Contract included in the tender dossier, whose format and instructions must be strictly observed.</w:t>
      </w:r>
      <w:r w:rsidRPr="002E7B7B">
        <w:rPr>
          <w:sz w:val="22"/>
          <w:szCs w:val="22"/>
          <w:lang w:val="en-GB"/>
        </w:rPr>
        <w:t xml:space="preserve"> </w:t>
      </w:r>
    </w:p>
    <w:p w14:paraId="003A3735" w14:textId="77777777" w:rsidR="00B03D4C" w:rsidRPr="002E7B7B" w:rsidRDefault="00B03D4C" w:rsidP="005B6500">
      <w:pPr>
        <w:pStyle w:val="Blockquote"/>
        <w:ind w:left="426" w:right="-48"/>
        <w:jc w:val="both"/>
        <w:rPr>
          <w:sz w:val="22"/>
          <w:szCs w:val="22"/>
          <w:lang w:val="en-GB"/>
        </w:rPr>
      </w:pPr>
      <w:r w:rsidRPr="002E7B7B">
        <w:rPr>
          <w:sz w:val="22"/>
          <w:szCs w:val="22"/>
          <w:lang w:val="en-GB"/>
        </w:rPr>
        <w:t xml:space="preserve">Tenders must be submitted using the standard </w:t>
      </w:r>
      <w:r w:rsidR="00FF0AD1" w:rsidRPr="002E7B7B">
        <w:rPr>
          <w:sz w:val="22"/>
          <w:szCs w:val="22"/>
          <w:lang w:val="en-GB"/>
        </w:rPr>
        <w:t>t</w:t>
      </w:r>
      <w:r w:rsidRPr="002E7B7B">
        <w:rPr>
          <w:sz w:val="22"/>
          <w:szCs w:val="22"/>
          <w:lang w:val="en-GB"/>
        </w:rPr>
        <w:t xml:space="preserve">ender </w:t>
      </w:r>
      <w:r w:rsidR="00FF0AD1" w:rsidRPr="002E7B7B">
        <w:rPr>
          <w:sz w:val="22"/>
          <w:szCs w:val="22"/>
          <w:lang w:val="en-GB"/>
        </w:rPr>
        <w:t>f</w:t>
      </w:r>
      <w:r w:rsidRPr="002E7B7B">
        <w:rPr>
          <w:sz w:val="22"/>
          <w:szCs w:val="22"/>
          <w:lang w:val="en-GB"/>
        </w:rPr>
        <w:t>orm included in the tender dossier, whose format and instructions must be strictly observed.</w:t>
      </w:r>
    </w:p>
    <w:p w14:paraId="54649F21" w14:textId="2AA92C54" w:rsidR="00B03D4C" w:rsidRPr="003D6894" w:rsidRDefault="00B03D4C" w:rsidP="001B078F">
      <w:pPr>
        <w:pStyle w:val="PRAGHeading2"/>
        <w:numPr>
          <w:ilvl w:val="0"/>
          <w:numId w:val="0"/>
        </w:numPr>
        <w:ind w:left="426"/>
        <w:jc w:val="both"/>
        <w:rPr>
          <w:rStyle w:val="Strong"/>
          <w:b w:val="0"/>
          <w:sz w:val="22"/>
          <w:szCs w:val="22"/>
          <w:lang w:val="en-GB"/>
        </w:rPr>
      </w:pPr>
      <w:r w:rsidRPr="002E7B7B">
        <w:rPr>
          <w:sz w:val="22"/>
          <w:szCs w:val="22"/>
          <w:lang w:val="en-GB"/>
        </w:rPr>
        <w:t xml:space="preserve">Tenderers with questions regarding this tender should send them in writing to </w:t>
      </w:r>
      <w:hyperlink r:id="rId8" w:history="1">
        <w:r w:rsidR="002E7B7B" w:rsidRPr="002E7B7B">
          <w:rPr>
            <w:rStyle w:val="Hyperlink"/>
          </w:rPr>
          <w:t>ivana.vasic@vojvodinasume.rs</w:t>
        </w:r>
      </w:hyperlink>
      <w:r w:rsidRPr="002E7B7B">
        <w:rPr>
          <w:sz w:val="22"/>
          <w:szCs w:val="22"/>
          <w:lang w:val="en-GB"/>
        </w:rPr>
        <w:t xml:space="preserve"> (mentioning the publication reference shown in item 1) at least 21 days before the deadline for submission of tenders given in item </w:t>
      </w:r>
      <w:r w:rsidR="00FF0AD1" w:rsidRPr="002E7B7B">
        <w:rPr>
          <w:sz w:val="22"/>
          <w:szCs w:val="22"/>
          <w:lang w:val="en-GB"/>
        </w:rPr>
        <w:t>‘</w:t>
      </w:r>
      <w:r w:rsidR="00B65865" w:rsidRPr="002E7B7B">
        <w:rPr>
          <w:rStyle w:val="Strong"/>
          <w:b w:val="0"/>
          <w:sz w:val="22"/>
          <w:szCs w:val="22"/>
          <w:lang w:val="en-GB"/>
        </w:rPr>
        <w:t>Deadline for submission of applications or tenders</w:t>
      </w:r>
      <w:r w:rsidR="00FF0AD1" w:rsidRPr="002E7B7B">
        <w:rPr>
          <w:rStyle w:val="Strong"/>
          <w:b w:val="0"/>
          <w:sz w:val="22"/>
          <w:szCs w:val="22"/>
          <w:lang w:val="en-GB"/>
        </w:rPr>
        <w:t>’</w:t>
      </w:r>
      <w:r w:rsidRPr="002E7B7B">
        <w:rPr>
          <w:sz w:val="22"/>
          <w:szCs w:val="22"/>
          <w:lang w:val="en-GB"/>
        </w:rPr>
        <w:t xml:space="preserve">. The </w:t>
      </w:r>
      <w:r w:rsidR="00FF0AD1" w:rsidRPr="002E7B7B">
        <w:rPr>
          <w:sz w:val="22"/>
          <w:szCs w:val="22"/>
          <w:lang w:val="en-GB"/>
        </w:rPr>
        <w:t>c</w:t>
      </w:r>
      <w:r w:rsidRPr="002E7B7B">
        <w:rPr>
          <w:sz w:val="22"/>
          <w:szCs w:val="22"/>
          <w:lang w:val="en-GB"/>
        </w:rPr>
        <w:t xml:space="preserve">ontracting </w:t>
      </w:r>
      <w:r w:rsidR="00FF0AD1" w:rsidRPr="002E7B7B">
        <w:rPr>
          <w:sz w:val="22"/>
          <w:szCs w:val="22"/>
          <w:lang w:val="en-GB"/>
        </w:rPr>
        <w:t>a</w:t>
      </w:r>
      <w:r w:rsidRPr="002E7B7B">
        <w:rPr>
          <w:sz w:val="22"/>
          <w:szCs w:val="22"/>
          <w:lang w:val="en-GB"/>
        </w:rPr>
        <w:t xml:space="preserve">uthority must reply to all tenderers' questions at least 11 </w:t>
      </w:r>
      <w:r w:rsidRPr="003D6894">
        <w:rPr>
          <w:sz w:val="22"/>
          <w:szCs w:val="22"/>
          <w:lang w:val="en-GB"/>
        </w:rPr>
        <w:t xml:space="preserve">days before the deadline for submission of tenders. </w:t>
      </w:r>
      <w:r w:rsidR="003A523F" w:rsidRPr="003D6894">
        <w:rPr>
          <w:sz w:val="22"/>
          <w:szCs w:val="22"/>
          <w:lang w:val="en-GB"/>
        </w:rPr>
        <w:t>Possible</w:t>
      </w:r>
      <w:r w:rsidRPr="003D6894">
        <w:rPr>
          <w:sz w:val="22"/>
          <w:szCs w:val="22"/>
          <w:lang w:val="en-GB"/>
        </w:rPr>
        <w:t xml:space="preserve"> clarifications or minor changes to the tender dossier shall be published at the latest 11 days before the submission deadline on the</w:t>
      </w:r>
      <w:r w:rsidR="00E26496" w:rsidRPr="003D6894">
        <w:rPr>
          <w:sz w:val="22"/>
          <w:szCs w:val="22"/>
          <w:lang w:val="en-GB"/>
        </w:rPr>
        <w:t xml:space="preserve"> F&amp;T portal</w:t>
      </w:r>
      <w:r w:rsidRPr="003D6894">
        <w:rPr>
          <w:sz w:val="22"/>
          <w:szCs w:val="22"/>
          <w:lang w:val="en-GB"/>
        </w:rPr>
        <w:t xml:space="preserve"> at</w:t>
      </w:r>
      <w:r w:rsidR="001B078F" w:rsidRPr="003D6894">
        <w:rPr>
          <w:sz w:val="22"/>
          <w:szCs w:val="22"/>
          <w:lang w:val="en-GB"/>
        </w:rPr>
        <w:t xml:space="preserve"> </w:t>
      </w:r>
      <w:r w:rsidR="00860C8E" w:rsidRPr="003D6894">
        <w:rPr>
          <w:sz w:val="22"/>
          <w:szCs w:val="22"/>
          <w:lang w:val="en-GB"/>
        </w:rPr>
        <w:t>https://ec.europa.eu/info/funding-tenders/opportunities/portal/screen/home</w:t>
      </w:r>
    </w:p>
    <w:p w14:paraId="33399BA5" w14:textId="77777777" w:rsidR="00001895" w:rsidRPr="003D6894" w:rsidRDefault="00001895" w:rsidP="005B6500">
      <w:pPr>
        <w:pStyle w:val="PRAGHeading2"/>
        <w:ind w:left="426" w:hanging="426"/>
        <w:rPr>
          <w:rStyle w:val="Strong"/>
          <w:sz w:val="22"/>
          <w:szCs w:val="22"/>
          <w:lang w:val="en-GB"/>
        </w:rPr>
      </w:pPr>
      <w:r w:rsidRPr="003D6894">
        <w:rPr>
          <w:rStyle w:val="Strong"/>
          <w:sz w:val="22"/>
          <w:szCs w:val="22"/>
          <w:lang w:val="en-GB"/>
        </w:rPr>
        <w:t>Tender opening session</w:t>
      </w:r>
    </w:p>
    <w:p w14:paraId="4414C4F6" w14:textId="30F7C4C3" w:rsidR="002C7CF4" w:rsidRDefault="003D6894" w:rsidP="005B6500">
      <w:pPr>
        <w:pStyle w:val="PRAGHeading2"/>
        <w:numPr>
          <w:ilvl w:val="0"/>
          <w:numId w:val="0"/>
        </w:numPr>
        <w:ind w:left="426"/>
        <w:rPr>
          <w:sz w:val="22"/>
          <w:lang w:val="en-GB"/>
        </w:rPr>
      </w:pPr>
      <w:r w:rsidRPr="003D6894">
        <w:rPr>
          <w:sz w:val="22"/>
          <w:lang w:val="en-GB"/>
        </w:rPr>
        <w:t>The tenders</w:t>
      </w:r>
      <w:r w:rsidRPr="00E82463">
        <w:rPr>
          <w:sz w:val="22"/>
          <w:lang w:val="en-GB"/>
        </w:rPr>
        <w:t xml:space="preserve"> will be opened in public session on </w:t>
      </w:r>
      <w:r w:rsidRPr="00AE3FAA">
        <w:rPr>
          <w:sz w:val="22"/>
          <w:lang w:val="en-GB"/>
        </w:rPr>
        <w:t>0</w:t>
      </w:r>
      <w:r>
        <w:rPr>
          <w:sz w:val="22"/>
          <w:lang w:val="en-GB"/>
        </w:rPr>
        <w:t>9</w:t>
      </w:r>
      <w:r w:rsidRPr="00AE3FAA">
        <w:rPr>
          <w:sz w:val="22"/>
          <w:lang w:val="en-GB"/>
        </w:rPr>
        <w:t>/02/2021 , 1</w:t>
      </w:r>
      <w:r>
        <w:rPr>
          <w:sz w:val="22"/>
          <w:lang w:val="en-GB"/>
        </w:rPr>
        <w:t>0</w:t>
      </w:r>
      <w:r w:rsidRPr="00AE3FAA">
        <w:rPr>
          <w:sz w:val="22"/>
          <w:lang w:val="en-GB"/>
        </w:rPr>
        <w:t>:00 local time</w:t>
      </w:r>
      <w:r w:rsidRPr="00E82463">
        <w:rPr>
          <w:sz w:val="22"/>
          <w:lang w:val="en-GB"/>
        </w:rPr>
        <w:t xml:space="preserve"> at </w:t>
      </w:r>
      <w:r w:rsidRPr="00AC28E2">
        <w:rPr>
          <w:sz w:val="22"/>
          <w:lang w:val="en-GB"/>
        </w:rPr>
        <w:t>JP „</w:t>
      </w:r>
      <w:r w:rsidRPr="003D6894">
        <w:rPr>
          <w:sz w:val="22"/>
          <w:lang w:val="en-GB"/>
        </w:rPr>
        <w:t>Vojvodinasume“,  Preradovićeva 2, 21132 Petrovaradin, Novi Sad, Republic of Serbia by the appointed committee.</w:t>
      </w:r>
    </w:p>
    <w:p w14:paraId="2C44476E" w14:textId="52751197" w:rsidR="0021789B" w:rsidRDefault="0021789B" w:rsidP="005B6500">
      <w:pPr>
        <w:pStyle w:val="PRAGHeading2"/>
        <w:numPr>
          <w:ilvl w:val="0"/>
          <w:numId w:val="0"/>
        </w:numPr>
        <w:ind w:left="426"/>
        <w:rPr>
          <w:sz w:val="22"/>
          <w:lang w:val="en-GB"/>
        </w:rPr>
      </w:pPr>
    </w:p>
    <w:p w14:paraId="7030A465" w14:textId="151FAF07" w:rsidR="0021789B" w:rsidRDefault="0021789B" w:rsidP="005B6500">
      <w:pPr>
        <w:pStyle w:val="PRAGHeading2"/>
        <w:numPr>
          <w:ilvl w:val="0"/>
          <w:numId w:val="0"/>
        </w:numPr>
        <w:ind w:left="426"/>
        <w:rPr>
          <w:sz w:val="22"/>
          <w:lang w:val="en-GB"/>
        </w:rPr>
      </w:pPr>
    </w:p>
    <w:p w14:paraId="7B8A6E97" w14:textId="08C188E6" w:rsidR="0021789B" w:rsidRDefault="0021789B" w:rsidP="005B6500">
      <w:pPr>
        <w:pStyle w:val="PRAGHeading2"/>
        <w:numPr>
          <w:ilvl w:val="0"/>
          <w:numId w:val="0"/>
        </w:numPr>
        <w:ind w:left="426"/>
        <w:rPr>
          <w:sz w:val="22"/>
          <w:lang w:val="en-GB"/>
        </w:rPr>
      </w:pPr>
    </w:p>
    <w:p w14:paraId="03ADA4B8" w14:textId="77777777" w:rsidR="0021789B" w:rsidRPr="003D6894" w:rsidRDefault="0021789B" w:rsidP="005B6500">
      <w:pPr>
        <w:pStyle w:val="PRAGHeading2"/>
        <w:numPr>
          <w:ilvl w:val="0"/>
          <w:numId w:val="0"/>
        </w:numPr>
        <w:ind w:left="426"/>
        <w:rPr>
          <w:sz w:val="22"/>
          <w:szCs w:val="22"/>
          <w:lang w:val="en-GB"/>
        </w:rPr>
      </w:pPr>
    </w:p>
    <w:p w14:paraId="6AECAB45" w14:textId="77777777" w:rsidR="00AA22A5" w:rsidRPr="003D6894" w:rsidRDefault="00AA22A5" w:rsidP="005B6500">
      <w:pPr>
        <w:pStyle w:val="PRAGHeading2"/>
        <w:ind w:left="426" w:hanging="426"/>
        <w:jc w:val="both"/>
        <w:rPr>
          <w:rStyle w:val="Strong"/>
          <w:sz w:val="22"/>
          <w:szCs w:val="22"/>
          <w:lang w:val="en-GB"/>
        </w:rPr>
      </w:pPr>
      <w:r w:rsidRPr="003D6894">
        <w:rPr>
          <w:rStyle w:val="Strong"/>
          <w:sz w:val="22"/>
          <w:szCs w:val="22"/>
          <w:lang w:val="en-GB"/>
        </w:rPr>
        <w:t xml:space="preserve">How applications may be submitted </w:t>
      </w:r>
    </w:p>
    <w:p w14:paraId="14737359" w14:textId="77777777" w:rsidR="00AA22A5" w:rsidRPr="003D6894" w:rsidRDefault="00AA22A5" w:rsidP="00AA22A5">
      <w:pPr>
        <w:ind w:left="426"/>
        <w:jc w:val="both"/>
        <w:rPr>
          <w:sz w:val="22"/>
          <w:szCs w:val="22"/>
          <w:lang w:val="en-GB"/>
        </w:rPr>
      </w:pPr>
      <w:r w:rsidRPr="003D6894">
        <w:rPr>
          <w:sz w:val="22"/>
          <w:szCs w:val="22"/>
          <w:lang w:val="en-GB"/>
        </w:rPr>
        <w:t xml:space="preserve">Applications must be submitted in English exclusively to the </w:t>
      </w:r>
      <w:r w:rsidR="00FF0AD1" w:rsidRPr="003D6894">
        <w:rPr>
          <w:sz w:val="22"/>
          <w:szCs w:val="22"/>
          <w:lang w:val="en-GB"/>
        </w:rPr>
        <w:t>c</w:t>
      </w:r>
      <w:r w:rsidRPr="003D6894">
        <w:rPr>
          <w:sz w:val="22"/>
          <w:szCs w:val="22"/>
          <w:lang w:val="en-GB"/>
        </w:rPr>
        <w:t xml:space="preserve">ontracting </w:t>
      </w:r>
      <w:r w:rsidR="00FF0AD1" w:rsidRPr="003D6894">
        <w:rPr>
          <w:sz w:val="22"/>
          <w:szCs w:val="22"/>
          <w:lang w:val="en-GB"/>
        </w:rPr>
        <w:t>a</w:t>
      </w:r>
      <w:r w:rsidRPr="003D6894">
        <w:rPr>
          <w:sz w:val="22"/>
          <w:szCs w:val="22"/>
          <w:lang w:val="en-GB"/>
        </w:rPr>
        <w:t>uthority in a sealed envelope.</w:t>
      </w:r>
    </w:p>
    <w:p w14:paraId="2C1CEBC9" w14:textId="77777777" w:rsidR="00AA22A5" w:rsidRPr="003D6894" w:rsidRDefault="00755178" w:rsidP="00AA22A5">
      <w:pPr>
        <w:numPr>
          <w:ilvl w:val="0"/>
          <w:numId w:val="11"/>
        </w:numPr>
        <w:rPr>
          <w:sz w:val="22"/>
          <w:szCs w:val="22"/>
          <w:lang w:val="en-GB"/>
        </w:rPr>
      </w:pPr>
      <w:r w:rsidRPr="003D6894">
        <w:rPr>
          <w:sz w:val="22"/>
          <w:szCs w:val="22"/>
          <w:lang w:val="en-GB"/>
        </w:rPr>
        <w:t xml:space="preserve">Either by post or by courier service, in which case the evidence shall be constituted by the postmark or the date of the deposit slip, </w:t>
      </w:r>
      <w:r w:rsidR="00AA22A5" w:rsidRPr="003D6894">
        <w:rPr>
          <w:sz w:val="22"/>
          <w:szCs w:val="22"/>
          <w:lang w:val="en-GB"/>
        </w:rPr>
        <w:t xml:space="preserve"> to: </w:t>
      </w:r>
    </w:p>
    <w:p w14:paraId="0176EBE5" w14:textId="77777777" w:rsidR="003D6894" w:rsidRPr="003D6894" w:rsidRDefault="003D6894" w:rsidP="00AA22A5">
      <w:pPr>
        <w:pStyle w:val="Blockquote"/>
        <w:jc w:val="center"/>
        <w:rPr>
          <w:b/>
          <w:bCs/>
          <w:sz w:val="22"/>
        </w:rPr>
      </w:pPr>
      <w:bookmarkStart w:id="0" w:name="_Hlk60148214"/>
      <w:r w:rsidRPr="003D6894">
        <w:rPr>
          <w:b/>
          <w:bCs/>
          <w:sz w:val="22"/>
        </w:rPr>
        <w:t xml:space="preserve">PE „Vojvodinasume“,  Preradovićeva 2, 21132 Petrovaradin, Novi Sad, </w:t>
      </w:r>
    </w:p>
    <w:p w14:paraId="27133B0B" w14:textId="5AB233B7" w:rsidR="00AA22A5" w:rsidRPr="003D6894" w:rsidRDefault="003D6894" w:rsidP="00AA22A5">
      <w:pPr>
        <w:pStyle w:val="Blockquote"/>
        <w:jc w:val="center"/>
        <w:rPr>
          <w:rStyle w:val="Emphasis"/>
          <w:i w:val="0"/>
          <w:sz w:val="22"/>
          <w:szCs w:val="22"/>
          <w:lang w:val="en-GB"/>
        </w:rPr>
      </w:pPr>
      <w:r w:rsidRPr="003D6894">
        <w:rPr>
          <w:b/>
          <w:bCs/>
          <w:sz w:val="22"/>
        </w:rPr>
        <w:t>Republic of Serbia</w:t>
      </w:r>
      <w:bookmarkEnd w:id="0"/>
    </w:p>
    <w:p w14:paraId="27CCD0B7" w14:textId="77777777" w:rsidR="00AA22A5" w:rsidRPr="003D6894" w:rsidRDefault="00AA22A5" w:rsidP="00AA22A5">
      <w:pPr>
        <w:numPr>
          <w:ilvl w:val="0"/>
          <w:numId w:val="11"/>
        </w:numPr>
        <w:rPr>
          <w:sz w:val="22"/>
          <w:szCs w:val="22"/>
          <w:lang w:val="en-GB"/>
        </w:rPr>
      </w:pPr>
      <w:r w:rsidRPr="003D6894">
        <w:rPr>
          <w:sz w:val="22"/>
          <w:szCs w:val="22"/>
          <w:lang w:val="en-GB"/>
        </w:rPr>
        <w:t xml:space="preserve">OR hand delivered </w:t>
      </w:r>
      <w:r w:rsidR="00755178" w:rsidRPr="003D6894">
        <w:rPr>
          <w:sz w:val="22"/>
          <w:szCs w:val="22"/>
          <w:lang w:val="en-GB"/>
        </w:rPr>
        <w:t>by the participant in person or by an agent</w:t>
      </w:r>
      <w:r w:rsidR="00755178" w:rsidRPr="003D6894">
        <w:t xml:space="preserve"> directly</w:t>
      </w:r>
      <w:r w:rsidR="00755178" w:rsidRPr="003D6894">
        <w:rPr>
          <w:sz w:val="22"/>
          <w:szCs w:val="22"/>
          <w:lang w:val="en-GB"/>
        </w:rPr>
        <w:t xml:space="preserve"> to the premises of the contracting authority in return for a </w:t>
      </w:r>
      <w:r w:rsidR="00755178" w:rsidRPr="003D6894">
        <w:t>signed and dated receipt</w:t>
      </w:r>
      <w:r w:rsidR="00755178" w:rsidRPr="003D6894">
        <w:rPr>
          <w:sz w:val="22"/>
          <w:szCs w:val="22"/>
          <w:lang w:val="en-GB"/>
        </w:rPr>
        <w:t xml:space="preserve">, in which case the evidence shall be constituted by this acknowledgement of receipt, </w:t>
      </w:r>
      <w:r w:rsidRPr="003D6894">
        <w:rPr>
          <w:sz w:val="22"/>
          <w:szCs w:val="22"/>
          <w:lang w:val="en-GB"/>
        </w:rPr>
        <w:t xml:space="preserve">to: </w:t>
      </w:r>
    </w:p>
    <w:p w14:paraId="21EC2D06" w14:textId="77777777" w:rsidR="003D6894" w:rsidRPr="003D6894" w:rsidRDefault="003D6894" w:rsidP="003D6894">
      <w:pPr>
        <w:pStyle w:val="Blockquote"/>
        <w:numPr>
          <w:ilvl w:val="0"/>
          <w:numId w:val="11"/>
        </w:numPr>
        <w:jc w:val="center"/>
        <w:rPr>
          <w:b/>
          <w:bCs/>
          <w:sz w:val="22"/>
        </w:rPr>
      </w:pPr>
      <w:r w:rsidRPr="003D6894">
        <w:rPr>
          <w:b/>
          <w:bCs/>
          <w:sz w:val="22"/>
        </w:rPr>
        <w:t xml:space="preserve">PE „Vojvodinasume“,  Preradovićeva 2, 21132 Petrovaradin, Novi Sad, </w:t>
      </w:r>
    </w:p>
    <w:p w14:paraId="1727C8DA" w14:textId="7C87FA4B" w:rsidR="00AA22A5" w:rsidRPr="003D6894" w:rsidRDefault="003D6894" w:rsidP="003D6894">
      <w:pPr>
        <w:pStyle w:val="Blockquote"/>
        <w:numPr>
          <w:ilvl w:val="0"/>
          <w:numId w:val="11"/>
        </w:numPr>
        <w:jc w:val="center"/>
        <w:rPr>
          <w:rStyle w:val="Emphasis"/>
          <w:i w:val="0"/>
          <w:sz w:val="22"/>
          <w:szCs w:val="22"/>
          <w:lang w:val="en-GB"/>
        </w:rPr>
      </w:pPr>
      <w:r w:rsidRPr="003D6894">
        <w:rPr>
          <w:b/>
          <w:bCs/>
          <w:sz w:val="22"/>
        </w:rPr>
        <w:t>Republic of Serbia</w:t>
      </w:r>
    </w:p>
    <w:p w14:paraId="6C512457" w14:textId="77777777" w:rsidR="004F27F5" w:rsidRPr="003D6894" w:rsidRDefault="00AA22A5" w:rsidP="00AA22A5">
      <w:pPr>
        <w:ind w:left="426"/>
        <w:jc w:val="both"/>
        <w:rPr>
          <w:sz w:val="22"/>
          <w:szCs w:val="22"/>
          <w:lang w:val="en-GB"/>
        </w:rPr>
      </w:pPr>
      <w:r w:rsidRPr="003D6894">
        <w:rPr>
          <w:sz w:val="22"/>
          <w:szCs w:val="22"/>
          <w:lang w:val="en-GB"/>
        </w:rPr>
        <w:t xml:space="preserve">The </w:t>
      </w:r>
      <w:r w:rsidR="00FF0AD1" w:rsidRPr="003D6894">
        <w:rPr>
          <w:sz w:val="22"/>
          <w:szCs w:val="22"/>
          <w:lang w:val="en-GB"/>
        </w:rPr>
        <w:t>c</w:t>
      </w:r>
      <w:r w:rsidRPr="003D6894">
        <w:rPr>
          <w:sz w:val="22"/>
          <w:szCs w:val="22"/>
          <w:lang w:val="en-GB"/>
        </w:rPr>
        <w:t xml:space="preserve">ontract title and </w:t>
      </w:r>
      <w:r w:rsidR="00FF0AD1" w:rsidRPr="003D6894">
        <w:rPr>
          <w:sz w:val="22"/>
          <w:szCs w:val="22"/>
          <w:lang w:val="en-GB"/>
        </w:rPr>
        <w:t>p</w:t>
      </w:r>
      <w:r w:rsidRPr="003D6894">
        <w:rPr>
          <w:sz w:val="22"/>
          <w:szCs w:val="22"/>
          <w:lang w:val="en-GB"/>
        </w:rPr>
        <w:t xml:space="preserve">ublication reference (see </w:t>
      </w:r>
      <w:r w:rsidR="00B65865" w:rsidRPr="003D6894">
        <w:rPr>
          <w:sz w:val="22"/>
          <w:szCs w:val="22"/>
          <w:lang w:val="en-GB"/>
        </w:rPr>
        <w:t>contract notice</w:t>
      </w:r>
      <w:r w:rsidRPr="003D6894">
        <w:rPr>
          <w:sz w:val="22"/>
          <w:szCs w:val="22"/>
          <w:lang w:val="en-GB"/>
        </w:rPr>
        <w:t xml:space="preserve">) must be clearly marked on the envelope containing the application and must always be mentioned in all subsequent correspondence with the </w:t>
      </w:r>
      <w:r w:rsidR="00FF0AD1" w:rsidRPr="003D6894">
        <w:rPr>
          <w:sz w:val="22"/>
          <w:szCs w:val="22"/>
          <w:lang w:val="en-GB"/>
        </w:rPr>
        <w:t>c</w:t>
      </w:r>
      <w:r w:rsidRPr="003D6894">
        <w:rPr>
          <w:sz w:val="22"/>
          <w:szCs w:val="22"/>
          <w:lang w:val="en-GB"/>
        </w:rPr>
        <w:t xml:space="preserve">ontracting </w:t>
      </w:r>
      <w:r w:rsidR="00FF0AD1" w:rsidRPr="003D6894">
        <w:rPr>
          <w:sz w:val="22"/>
          <w:szCs w:val="22"/>
          <w:lang w:val="en-GB"/>
        </w:rPr>
        <w:t>a</w:t>
      </w:r>
      <w:r w:rsidRPr="003D6894">
        <w:rPr>
          <w:sz w:val="22"/>
          <w:szCs w:val="22"/>
          <w:lang w:val="en-GB"/>
        </w:rPr>
        <w:t xml:space="preserve">uthority. </w:t>
      </w:r>
    </w:p>
    <w:p w14:paraId="7FEC12F1" w14:textId="77777777" w:rsidR="00AA22A5" w:rsidRPr="003D6894" w:rsidRDefault="00AA22A5" w:rsidP="007A21C8">
      <w:pPr>
        <w:tabs>
          <w:tab w:val="left" w:pos="426"/>
        </w:tabs>
        <w:ind w:left="426"/>
        <w:jc w:val="both"/>
        <w:rPr>
          <w:sz w:val="22"/>
          <w:szCs w:val="22"/>
          <w:lang w:val="en-GB"/>
        </w:rPr>
      </w:pPr>
      <w:r w:rsidRPr="003D6894">
        <w:rPr>
          <w:sz w:val="22"/>
          <w:szCs w:val="22"/>
          <w:lang w:val="en-GB"/>
        </w:rPr>
        <w:t xml:space="preserve">Applications submitted by any other means will not be considered. </w:t>
      </w:r>
    </w:p>
    <w:p w14:paraId="1E9F92C7" w14:textId="26F2CD28" w:rsidR="004F27F5" w:rsidRPr="003D6894" w:rsidRDefault="004F27F5" w:rsidP="007A21C8">
      <w:pPr>
        <w:tabs>
          <w:tab w:val="left" w:pos="426"/>
        </w:tabs>
        <w:ind w:left="426"/>
        <w:jc w:val="both"/>
        <w:rPr>
          <w:sz w:val="22"/>
          <w:szCs w:val="22"/>
          <w:lang w:val="en-GB"/>
        </w:rPr>
      </w:pPr>
      <w:r w:rsidRPr="003D6894">
        <w:rPr>
          <w:sz w:val="22"/>
          <w:szCs w:val="22"/>
          <w:lang w:val="en-GB"/>
        </w:rPr>
        <w:t>By submitting a</w:t>
      </w:r>
      <w:r w:rsidR="001B078F" w:rsidRPr="003D6894">
        <w:rPr>
          <w:sz w:val="22"/>
          <w:szCs w:val="22"/>
          <w:lang w:val="en-GB"/>
        </w:rPr>
        <w:t>n</w:t>
      </w:r>
      <w:r w:rsidRPr="003D6894">
        <w:rPr>
          <w:sz w:val="22"/>
          <w:szCs w:val="22"/>
          <w:lang w:val="en-GB"/>
        </w:rPr>
        <w:t xml:space="preserve"> </w:t>
      </w:r>
      <w:r w:rsidR="001B078F" w:rsidRPr="003D6894">
        <w:rPr>
          <w:sz w:val="22"/>
          <w:szCs w:val="22"/>
          <w:lang w:val="en-GB"/>
        </w:rPr>
        <w:t>application</w:t>
      </w:r>
      <w:r w:rsidRPr="003D6894">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3D6894">
        <w:rPr>
          <w:sz w:val="22"/>
          <w:szCs w:val="22"/>
          <w:lang w:val="en-GB"/>
        </w:rPr>
        <w:t>application form</w:t>
      </w:r>
      <w:r w:rsidRPr="003D6894">
        <w:rPr>
          <w:sz w:val="22"/>
          <w:szCs w:val="22"/>
          <w:lang w:val="en-GB"/>
        </w:rPr>
        <w:t>.</w:t>
      </w:r>
      <w:r w:rsidR="0074581A" w:rsidRPr="003D6894">
        <w:rPr>
          <w:sz w:val="22"/>
          <w:szCs w:val="22"/>
          <w:lang w:val="en-GB"/>
        </w:rPr>
        <w:t xml:space="preserve"> </w:t>
      </w:r>
    </w:p>
    <w:p w14:paraId="6ACE8D12" w14:textId="4BB5345F" w:rsidR="00AE41D2" w:rsidRPr="003D6894" w:rsidRDefault="00AE41D2" w:rsidP="007A21C8">
      <w:pPr>
        <w:pStyle w:val="PRAGHeading2"/>
        <w:tabs>
          <w:tab w:val="clear" w:pos="567"/>
          <w:tab w:val="num" w:pos="426"/>
        </w:tabs>
        <w:ind w:hanging="567"/>
        <w:rPr>
          <w:snapToGrid/>
          <w:sz w:val="22"/>
          <w:lang w:val="en-GB"/>
        </w:rPr>
      </w:pPr>
      <w:r w:rsidRPr="003D6894">
        <w:rPr>
          <w:rStyle w:val="Strong"/>
          <w:lang w:val="en-GB"/>
        </w:rPr>
        <w:t>Deadline for submission of applications</w:t>
      </w:r>
    </w:p>
    <w:p w14:paraId="1106CEE6" w14:textId="77777777" w:rsidR="00AE41D2" w:rsidRPr="003D6894" w:rsidRDefault="00AE41D2" w:rsidP="007A21C8">
      <w:pPr>
        <w:pStyle w:val="PRAGHeading2"/>
        <w:numPr>
          <w:ilvl w:val="0"/>
          <w:numId w:val="0"/>
        </w:numPr>
        <w:ind w:left="426"/>
        <w:jc w:val="both"/>
        <w:rPr>
          <w:rStyle w:val="Emphasis"/>
          <w:i w:val="0"/>
          <w:lang w:val="en-IE"/>
        </w:rPr>
      </w:pPr>
      <w:r w:rsidRPr="003D6894">
        <w:rPr>
          <w:rStyle w:val="Emphasis"/>
          <w:i w:val="0"/>
          <w:iCs/>
          <w:sz w:val="22"/>
          <w:szCs w:val="22"/>
          <w:lang w:val="en-GB"/>
        </w:rPr>
        <w:t>The candidate’s attention is drawn to the fact that there are two different systems for sending applications: one is by post or private mail service, the other is by hand delivery.</w:t>
      </w:r>
    </w:p>
    <w:p w14:paraId="4D3BFBA3" w14:textId="77777777" w:rsidR="00AE41D2" w:rsidRPr="002E7B7B" w:rsidRDefault="00AE41D2" w:rsidP="007A21C8">
      <w:pPr>
        <w:pStyle w:val="PRAGHeading2"/>
        <w:numPr>
          <w:ilvl w:val="0"/>
          <w:numId w:val="0"/>
        </w:numPr>
        <w:ind w:left="426"/>
        <w:jc w:val="both"/>
        <w:rPr>
          <w:rStyle w:val="Emphasis"/>
          <w:i w:val="0"/>
          <w:iCs/>
          <w:sz w:val="22"/>
          <w:szCs w:val="22"/>
          <w:lang w:val="en-GB"/>
        </w:rPr>
      </w:pPr>
      <w:r w:rsidRPr="003D6894">
        <w:rPr>
          <w:rStyle w:val="Emphasis"/>
          <w:i w:val="0"/>
          <w:iCs/>
          <w:sz w:val="22"/>
          <w:szCs w:val="22"/>
          <w:lang w:val="en-GB"/>
        </w:rPr>
        <w:t>In the first case, the application must be sent before the date and time limit for submission, as evidenced by the postmark or deposit slip</w:t>
      </w:r>
      <w:r w:rsidRPr="003D6894">
        <w:rPr>
          <w:rStyle w:val="FootnoteReference"/>
          <w:iCs/>
          <w:sz w:val="22"/>
          <w:szCs w:val="22"/>
          <w:lang w:val="en-GB"/>
        </w:rPr>
        <w:footnoteReference w:id="1"/>
      </w:r>
      <w:r w:rsidRPr="003D6894">
        <w:rPr>
          <w:rStyle w:val="Emphasis"/>
          <w:i w:val="0"/>
          <w:iCs/>
          <w:sz w:val="22"/>
          <w:szCs w:val="22"/>
          <w:lang w:val="en-GB"/>
        </w:rPr>
        <w:t>, but in the</w:t>
      </w:r>
      <w:r w:rsidRPr="002E7B7B">
        <w:rPr>
          <w:rStyle w:val="Emphasis"/>
          <w:i w:val="0"/>
          <w:iCs/>
          <w:sz w:val="22"/>
          <w:szCs w:val="22"/>
          <w:lang w:val="en-GB"/>
        </w:rPr>
        <w:t xml:space="preserve"> second case it is the acknowledgment of receipt given at the time of the delivery of the application that will serve as proof.</w:t>
      </w:r>
    </w:p>
    <w:p w14:paraId="11316AE5" w14:textId="77777777" w:rsidR="00AE41D2" w:rsidRPr="002E7B7B" w:rsidRDefault="00AE41D2" w:rsidP="007A21C8">
      <w:pPr>
        <w:pStyle w:val="PRAGHeading2"/>
        <w:numPr>
          <w:ilvl w:val="0"/>
          <w:numId w:val="0"/>
        </w:numPr>
        <w:ind w:left="426"/>
        <w:jc w:val="both"/>
        <w:rPr>
          <w:rStyle w:val="Emphasis"/>
          <w:b/>
          <w:i w:val="0"/>
          <w:iCs/>
          <w:sz w:val="22"/>
          <w:szCs w:val="22"/>
          <w:lang w:val="en-GB"/>
        </w:rPr>
      </w:pPr>
      <w:r w:rsidRPr="002E7B7B">
        <w:rPr>
          <w:rStyle w:val="Emphasis"/>
          <w:b/>
          <w:i w:val="0"/>
          <w:iCs/>
          <w:sz w:val="22"/>
          <w:szCs w:val="22"/>
          <w:lang w:val="en-GB"/>
        </w:rPr>
        <w:t>The deadline for submission of applications can be found in the Contract Notice under IV.2.2.</w:t>
      </w:r>
    </w:p>
    <w:p w14:paraId="2FDE7C07" w14:textId="01A70D3D" w:rsidR="00AE41D2" w:rsidRPr="002E7B7B" w:rsidRDefault="00AE41D2" w:rsidP="007A21C8">
      <w:pPr>
        <w:pStyle w:val="PRAGHeading2"/>
        <w:numPr>
          <w:ilvl w:val="0"/>
          <w:numId w:val="0"/>
        </w:numPr>
        <w:ind w:left="426"/>
        <w:jc w:val="both"/>
        <w:rPr>
          <w:rStyle w:val="Emphasis"/>
          <w:i w:val="0"/>
          <w:iCs/>
          <w:sz w:val="22"/>
          <w:szCs w:val="22"/>
          <w:lang w:val="en-GB"/>
        </w:rPr>
      </w:pPr>
      <w:r w:rsidRPr="002E7B7B">
        <w:rPr>
          <w:rStyle w:val="Emphasis"/>
          <w:i w:val="0"/>
          <w:iCs/>
          <w:sz w:val="22"/>
          <w:szCs w:val="22"/>
          <w:lang w:val="en-GB"/>
        </w:rPr>
        <w:t>Any application sent to the contracting authority after this deadline will not be considered.</w:t>
      </w:r>
    </w:p>
    <w:p w14:paraId="5A7ECBA9" w14:textId="116039F0" w:rsidR="00AE41D2" w:rsidRPr="002E7B7B" w:rsidRDefault="00AE41D2" w:rsidP="002E7B7B">
      <w:pPr>
        <w:pStyle w:val="PRAGHeading2"/>
        <w:numPr>
          <w:ilvl w:val="0"/>
          <w:numId w:val="0"/>
        </w:numPr>
        <w:ind w:left="426"/>
        <w:jc w:val="both"/>
        <w:rPr>
          <w:rStyle w:val="Strong"/>
          <w:b w:val="0"/>
          <w:szCs w:val="24"/>
          <w:lang w:val="en-IE"/>
        </w:rPr>
      </w:pPr>
      <w:r w:rsidRPr="002E7B7B">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2E7B7B">
        <w:rPr>
          <w:lang w:val="en-GB"/>
        </w:rPr>
        <w:t xml:space="preserve"> </w:t>
      </w:r>
      <w:r w:rsidRPr="002E7B7B">
        <w:rPr>
          <w:sz w:val="22"/>
          <w:szCs w:val="22"/>
          <w:lang w:val="en-GB"/>
        </w:rPr>
        <w:t>decisions already taken and notified</w:t>
      </w:r>
      <w:r w:rsidRPr="002E7B7B">
        <w:rPr>
          <w:lang w:val="en-GB"/>
        </w:rPr>
        <w:t>.</w:t>
      </w:r>
    </w:p>
    <w:p w14:paraId="4D57F826" w14:textId="77777777" w:rsidR="00765594" w:rsidRPr="002E7B7B" w:rsidRDefault="00765594" w:rsidP="007A21C8">
      <w:pPr>
        <w:pStyle w:val="PRAGHeading2"/>
        <w:tabs>
          <w:tab w:val="clear" w:pos="567"/>
          <w:tab w:val="num" w:pos="426"/>
        </w:tabs>
        <w:ind w:hanging="567"/>
        <w:rPr>
          <w:rStyle w:val="Strong"/>
          <w:sz w:val="22"/>
          <w:szCs w:val="22"/>
          <w:lang w:val="en-GB"/>
        </w:rPr>
      </w:pPr>
      <w:r w:rsidRPr="002E7B7B">
        <w:rPr>
          <w:rStyle w:val="Strong"/>
          <w:sz w:val="22"/>
          <w:szCs w:val="22"/>
          <w:lang w:val="en-GB"/>
        </w:rPr>
        <w:t>Clarifications on the contract notice</w:t>
      </w:r>
    </w:p>
    <w:p w14:paraId="42D796E8" w14:textId="3794CD0F" w:rsidR="00F96B0B" w:rsidRDefault="00765594" w:rsidP="007A21C8">
      <w:pPr>
        <w:pStyle w:val="PRAGHeading2"/>
        <w:numPr>
          <w:ilvl w:val="0"/>
          <w:numId w:val="0"/>
        </w:numPr>
        <w:ind w:left="426"/>
        <w:rPr>
          <w:sz w:val="22"/>
          <w:szCs w:val="22"/>
          <w:lang w:val="en-GB"/>
        </w:rPr>
      </w:pPr>
      <w:r w:rsidRPr="002E7B7B">
        <w:rPr>
          <w:sz w:val="22"/>
          <w:szCs w:val="22"/>
          <w:lang w:val="en-GB"/>
        </w:rPr>
        <w:t xml:space="preserve">Clarifications may be sought from the contracting authority at the following email address </w:t>
      </w:r>
      <w:r w:rsidR="00F96B0B" w:rsidRPr="002E7B7B">
        <w:rPr>
          <w:sz w:val="22"/>
          <w:szCs w:val="22"/>
          <w:lang w:val="en-GB"/>
        </w:rPr>
        <w:t xml:space="preserve">       </w:t>
      </w:r>
      <w:hyperlink r:id="rId9" w:history="1">
        <w:r w:rsidR="002E7B7B" w:rsidRPr="002E7B7B">
          <w:rPr>
            <w:rStyle w:val="Hyperlink"/>
          </w:rPr>
          <w:t>ivana.vasic@vojvodinasume.rs</w:t>
        </w:r>
      </w:hyperlink>
      <w:r w:rsidRPr="002E7B7B">
        <w:rPr>
          <w:sz w:val="22"/>
          <w:szCs w:val="22"/>
          <w:lang w:val="en-GB"/>
        </w:rPr>
        <w:t xml:space="preserve"> at the latest 21 days before the deadline for submission of applications stated at section </w:t>
      </w:r>
      <w:r w:rsidRPr="002E7B7B">
        <w:rPr>
          <w:rStyle w:val="Strong"/>
          <w:sz w:val="22"/>
          <w:szCs w:val="22"/>
          <w:lang w:val="en-GB"/>
        </w:rPr>
        <w:t>IV.2.2) of the contract notice</w:t>
      </w:r>
      <w:r w:rsidRPr="002E7B7B">
        <w:rPr>
          <w:sz w:val="22"/>
          <w:szCs w:val="22"/>
          <w:lang w:val="en-GB"/>
        </w:rPr>
        <w:t>.</w:t>
      </w:r>
    </w:p>
    <w:p w14:paraId="628B845A" w14:textId="1D614A9D" w:rsidR="0021789B" w:rsidRDefault="0021789B" w:rsidP="007A21C8">
      <w:pPr>
        <w:pStyle w:val="PRAGHeading2"/>
        <w:numPr>
          <w:ilvl w:val="0"/>
          <w:numId w:val="0"/>
        </w:numPr>
        <w:ind w:left="426"/>
        <w:rPr>
          <w:sz w:val="22"/>
          <w:szCs w:val="22"/>
          <w:lang w:val="en-GB"/>
        </w:rPr>
      </w:pPr>
    </w:p>
    <w:p w14:paraId="38781B50" w14:textId="72BCA154" w:rsidR="0021789B" w:rsidRDefault="0021789B" w:rsidP="007A21C8">
      <w:pPr>
        <w:pStyle w:val="PRAGHeading2"/>
        <w:numPr>
          <w:ilvl w:val="0"/>
          <w:numId w:val="0"/>
        </w:numPr>
        <w:ind w:left="426"/>
        <w:rPr>
          <w:sz w:val="22"/>
          <w:szCs w:val="22"/>
          <w:lang w:val="en-GB"/>
        </w:rPr>
      </w:pPr>
    </w:p>
    <w:p w14:paraId="4986087A" w14:textId="77777777" w:rsidR="0021789B" w:rsidRPr="002E7B7B" w:rsidRDefault="0021789B" w:rsidP="007A21C8">
      <w:pPr>
        <w:pStyle w:val="PRAGHeading2"/>
        <w:numPr>
          <w:ilvl w:val="0"/>
          <w:numId w:val="0"/>
        </w:numPr>
        <w:ind w:left="426"/>
        <w:rPr>
          <w:sz w:val="22"/>
          <w:szCs w:val="22"/>
          <w:lang w:val="en-GB"/>
        </w:rPr>
      </w:pPr>
    </w:p>
    <w:p w14:paraId="088E135B" w14:textId="77777777" w:rsidR="00AA22A5" w:rsidRPr="002E7B7B" w:rsidRDefault="00AA22A5" w:rsidP="005B6500">
      <w:pPr>
        <w:pStyle w:val="PRAGHeading2"/>
        <w:ind w:left="426" w:hanging="426"/>
        <w:jc w:val="both"/>
        <w:rPr>
          <w:rStyle w:val="Strong"/>
          <w:sz w:val="22"/>
          <w:szCs w:val="22"/>
          <w:lang w:val="en-GB"/>
        </w:rPr>
      </w:pPr>
      <w:r w:rsidRPr="002E7B7B">
        <w:rPr>
          <w:rStyle w:val="Strong"/>
          <w:sz w:val="22"/>
          <w:szCs w:val="22"/>
          <w:lang w:val="en-GB"/>
        </w:rPr>
        <w:t xml:space="preserve">Alteration or withdrawal of </w:t>
      </w:r>
      <w:r w:rsidR="00FF0AD1" w:rsidRPr="002E7B7B">
        <w:rPr>
          <w:rStyle w:val="Strong"/>
          <w:sz w:val="22"/>
          <w:szCs w:val="22"/>
          <w:lang w:val="en-GB"/>
        </w:rPr>
        <w:t>a</w:t>
      </w:r>
      <w:r w:rsidRPr="002E7B7B">
        <w:rPr>
          <w:rStyle w:val="Strong"/>
          <w:sz w:val="22"/>
          <w:szCs w:val="22"/>
          <w:lang w:val="en-GB"/>
        </w:rPr>
        <w:t>pplications</w:t>
      </w:r>
    </w:p>
    <w:p w14:paraId="4D8946AD" w14:textId="77777777" w:rsidR="00AA22A5" w:rsidRPr="002E7B7B" w:rsidRDefault="00AA22A5" w:rsidP="00AA22A5">
      <w:pPr>
        <w:ind w:left="426"/>
        <w:jc w:val="both"/>
        <w:rPr>
          <w:sz w:val="22"/>
          <w:szCs w:val="22"/>
          <w:lang w:val="en-GB"/>
        </w:rPr>
      </w:pPr>
      <w:r w:rsidRPr="002E7B7B">
        <w:rPr>
          <w:sz w:val="22"/>
          <w:szCs w:val="22"/>
          <w:lang w:val="en-GB"/>
        </w:rPr>
        <w:t xml:space="preserve">Applicants may alter or withdraw their applications by written notification prior to the deadline for submission of applications. No applications may be altered after this deadline. </w:t>
      </w:r>
    </w:p>
    <w:p w14:paraId="266932AA" w14:textId="1DD09229" w:rsidR="00AA22A5" w:rsidRDefault="00AA22A5" w:rsidP="00AA22A5">
      <w:pPr>
        <w:ind w:left="426"/>
        <w:jc w:val="both"/>
        <w:rPr>
          <w:sz w:val="22"/>
          <w:szCs w:val="22"/>
          <w:lang w:val="en-GB"/>
        </w:rPr>
      </w:pPr>
      <w:r w:rsidRPr="002E7B7B">
        <w:rPr>
          <w:sz w:val="22"/>
          <w:szCs w:val="22"/>
          <w:lang w:val="en-GB"/>
        </w:rPr>
        <w:t xml:space="preserve">Any such notification of alteration or withdrawal shall be prepared and submitted in accordance with </w:t>
      </w:r>
      <w:r w:rsidR="00B65865" w:rsidRPr="002E7B7B">
        <w:rPr>
          <w:sz w:val="22"/>
          <w:szCs w:val="22"/>
          <w:lang w:val="en-GB"/>
        </w:rPr>
        <w:t xml:space="preserve">precedent </w:t>
      </w:r>
      <w:r w:rsidRPr="002E7B7B">
        <w:rPr>
          <w:sz w:val="22"/>
          <w:szCs w:val="22"/>
          <w:lang w:val="en-GB"/>
        </w:rPr>
        <w:t xml:space="preserve">item. The outer envelope (and the relevant inner envelope if used) must be marked </w:t>
      </w:r>
      <w:r w:rsidR="00FF0AD1" w:rsidRPr="002E7B7B">
        <w:rPr>
          <w:sz w:val="22"/>
          <w:szCs w:val="22"/>
          <w:lang w:val="en-GB"/>
        </w:rPr>
        <w:t>‘</w:t>
      </w:r>
      <w:r w:rsidRPr="002E7B7B">
        <w:rPr>
          <w:sz w:val="22"/>
          <w:szCs w:val="22"/>
          <w:lang w:val="en-GB"/>
        </w:rPr>
        <w:t>Alteration</w:t>
      </w:r>
      <w:r w:rsidR="00FF0AD1" w:rsidRPr="002E7B7B">
        <w:rPr>
          <w:sz w:val="22"/>
          <w:szCs w:val="22"/>
          <w:lang w:val="en-GB"/>
        </w:rPr>
        <w:t>’</w:t>
      </w:r>
      <w:r w:rsidRPr="002E7B7B">
        <w:rPr>
          <w:sz w:val="22"/>
          <w:szCs w:val="22"/>
          <w:lang w:val="en-GB"/>
        </w:rPr>
        <w:t xml:space="preserve"> or </w:t>
      </w:r>
      <w:r w:rsidR="00FF0AD1" w:rsidRPr="002E7B7B">
        <w:rPr>
          <w:sz w:val="22"/>
          <w:szCs w:val="22"/>
          <w:lang w:val="en-GB"/>
        </w:rPr>
        <w:t>‘</w:t>
      </w:r>
      <w:r w:rsidRPr="002E7B7B">
        <w:rPr>
          <w:sz w:val="22"/>
          <w:szCs w:val="22"/>
          <w:lang w:val="en-GB"/>
        </w:rPr>
        <w:t>Withdrawal</w:t>
      </w:r>
      <w:r w:rsidR="00FF0AD1" w:rsidRPr="002E7B7B">
        <w:rPr>
          <w:sz w:val="22"/>
          <w:szCs w:val="22"/>
          <w:lang w:val="en-GB"/>
        </w:rPr>
        <w:t>’</w:t>
      </w:r>
      <w:r w:rsidRPr="002E7B7B">
        <w:rPr>
          <w:sz w:val="22"/>
          <w:szCs w:val="22"/>
          <w:lang w:val="en-GB"/>
        </w:rPr>
        <w:t xml:space="preserve"> as appropriate.</w:t>
      </w:r>
      <w:r w:rsidRPr="00214A9F">
        <w:rPr>
          <w:sz w:val="22"/>
          <w:szCs w:val="22"/>
          <w:lang w:val="en-GB"/>
        </w:rPr>
        <w:t xml:space="preserve"> </w:t>
      </w:r>
    </w:p>
    <w:p w14:paraId="2CC9791A" w14:textId="77777777"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14:paraId="4837B003" w14:textId="77777777" w:rsidR="00AA22A5" w:rsidRPr="002E7B7B" w:rsidRDefault="00AA22A5" w:rsidP="00AA22A5">
      <w:pPr>
        <w:ind w:left="426"/>
        <w:jc w:val="both"/>
        <w:rPr>
          <w:sz w:val="22"/>
          <w:szCs w:val="22"/>
          <w:lang w:val="en-GB"/>
        </w:rPr>
      </w:pPr>
      <w:r w:rsidRPr="00214A9F">
        <w:rPr>
          <w:sz w:val="22"/>
          <w:szCs w:val="22"/>
          <w:lang w:val="en-GB"/>
        </w:rPr>
        <w:t xml:space="preserve">All written </w:t>
      </w:r>
      <w:r w:rsidRPr="002E7B7B">
        <w:rPr>
          <w:sz w:val="22"/>
          <w:szCs w:val="22"/>
          <w:lang w:val="en-GB"/>
        </w:rPr>
        <w:t xml:space="preserve">communications for this tender procedure and contract must be in English. </w:t>
      </w:r>
    </w:p>
    <w:p w14:paraId="1B684D91" w14:textId="36E4ED75" w:rsidR="00EA0609" w:rsidRPr="002E7B7B" w:rsidRDefault="00051841" w:rsidP="005B6500">
      <w:pPr>
        <w:ind w:left="426" w:hanging="426"/>
        <w:rPr>
          <w:b/>
          <w:sz w:val="22"/>
          <w:szCs w:val="22"/>
          <w:lang w:val="en-GB"/>
        </w:rPr>
      </w:pPr>
      <w:r w:rsidRPr="002E7B7B">
        <w:rPr>
          <w:b/>
          <w:sz w:val="22"/>
          <w:szCs w:val="22"/>
          <w:lang w:val="en-GB"/>
        </w:rPr>
        <w:t>2</w:t>
      </w:r>
      <w:r w:rsidR="00461079" w:rsidRPr="002E7B7B">
        <w:rPr>
          <w:b/>
          <w:sz w:val="22"/>
          <w:szCs w:val="22"/>
          <w:lang w:val="en-GB"/>
        </w:rPr>
        <w:t>8</w:t>
      </w:r>
      <w:r w:rsidR="00EA0609" w:rsidRPr="002E7B7B">
        <w:rPr>
          <w:b/>
          <w:sz w:val="22"/>
          <w:szCs w:val="22"/>
          <w:lang w:val="en-GB"/>
        </w:rPr>
        <w:t>.</w:t>
      </w:r>
      <w:r w:rsidR="005B6500" w:rsidRPr="002E7B7B">
        <w:rPr>
          <w:b/>
          <w:sz w:val="22"/>
          <w:szCs w:val="22"/>
          <w:lang w:val="en-GB"/>
        </w:rPr>
        <w:tab/>
      </w:r>
      <w:r w:rsidR="00EA0609" w:rsidRPr="002E7B7B">
        <w:rPr>
          <w:b/>
          <w:sz w:val="22"/>
          <w:szCs w:val="22"/>
          <w:lang w:val="en-GB"/>
        </w:rPr>
        <w:t>Legal basis</w:t>
      </w:r>
    </w:p>
    <w:p w14:paraId="6A0D2A91" w14:textId="30B88B15" w:rsidR="00796AC9" w:rsidRPr="003D6894" w:rsidRDefault="002E7B7B" w:rsidP="003D6894">
      <w:pPr>
        <w:pStyle w:val="Blockquote"/>
        <w:ind w:left="450" w:right="0"/>
        <w:jc w:val="both"/>
        <w:rPr>
          <w:sz w:val="22"/>
          <w:szCs w:val="22"/>
          <w:highlight w:val="lightGray"/>
          <w:lang w:val="en-GB"/>
        </w:rPr>
      </w:pPr>
      <w:r w:rsidRPr="002E7B7B">
        <w:rPr>
          <w:sz w:val="22"/>
          <w:szCs w:val="22"/>
        </w:rPr>
        <w:t>Regulation</w:t>
      </w:r>
      <w:r w:rsidRPr="002E7B7B">
        <w:rPr>
          <w:bCs/>
          <w:sz w:val="22"/>
          <w:szCs w:val="22"/>
        </w:rPr>
        <w:t xml:space="preserve"> </w:t>
      </w:r>
      <w:r w:rsidRPr="002E7B7B">
        <w:rPr>
          <w:sz w:val="22"/>
          <w:szCs w:val="22"/>
        </w:rPr>
        <w:t>(EU) N°</w:t>
      </w:r>
      <w:r w:rsidRPr="002E7B7B">
        <w:rPr>
          <w:sz w:val="22"/>
          <w:szCs w:val="22"/>
          <w:lang w:eastAsia="ja-JP"/>
        </w:rPr>
        <w:t>236/2014 of the European Parliament and of the Council of 11 March 2014 laying down common</w:t>
      </w:r>
      <w:r w:rsidRPr="009C235D">
        <w:rPr>
          <w:sz w:val="22"/>
          <w:szCs w:val="22"/>
          <w:lang w:eastAsia="ja-JP"/>
        </w:rPr>
        <w:t xml:space="preserve"> rules and procedures for the implementation of the Union's instruments for financing external action, </w:t>
      </w:r>
      <w:r w:rsidRPr="009C235D">
        <w:rPr>
          <w:sz w:val="22"/>
          <w:szCs w:val="22"/>
        </w:rPr>
        <w:t>Regulation (EU) No 231/2014 </w:t>
      </w:r>
      <w:r w:rsidRPr="009C235D">
        <w:rPr>
          <w:sz w:val="22"/>
          <w:szCs w:val="22"/>
          <w:lang w:eastAsia="ja-JP"/>
        </w:rPr>
        <w:t>of the European Parliament and of the Council</w:t>
      </w:r>
      <w:r w:rsidRPr="00A22680">
        <w:rPr>
          <w:sz w:val="22"/>
          <w:szCs w:val="22"/>
          <w:lang w:eastAsia="ja-JP"/>
        </w:rPr>
        <w:t xml:space="preserve"> </w:t>
      </w:r>
      <w:r w:rsidRPr="009C235D">
        <w:rPr>
          <w:sz w:val="22"/>
          <w:szCs w:val="22"/>
        </w:rPr>
        <w:t>of 11 March 2014 establishing an Instrument for Pre-accession Assistance (IPA II),</w:t>
      </w:r>
      <w:r w:rsidR="003D6894">
        <w:rPr>
          <w:sz w:val="22"/>
          <w:szCs w:val="22"/>
        </w:rPr>
        <w:t xml:space="preserve"> </w:t>
      </w:r>
      <w:r w:rsidR="003D6894" w:rsidRPr="003D6894">
        <w:rPr>
          <w:sz w:val="22"/>
          <w:szCs w:val="22"/>
        </w:rPr>
        <w:t>Interreg – IPA Cross-border Co-operation Programme Hungary-Serbia</w:t>
      </w:r>
      <w:r w:rsidR="003D6894">
        <w:rPr>
          <w:sz w:val="22"/>
          <w:szCs w:val="22"/>
        </w:rPr>
        <w:t>.</w:t>
      </w:r>
    </w:p>
    <w:p w14:paraId="1626FDC8" w14:textId="26A7E8D7" w:rsidR="00EA0609" w:rsidRPr="00EA0609" w:rsidRDefault="00051841" w:rsidP="005B6500">
      <w:pPr>
        <w:ind w:left="426" w:hanging="426"/>
        <w:rPr>
          <w:b/>
          <w:sz w:val="22"/>
          <w:szCs w:val="22"/>
          <w:lang w:val="en-GB"/>
        </w:rPr>
      </w:pPr>
      <w:r>
        <w:rPr>
          <w:b/>
          <w:sz w:val="22"/>
          <w:szCs w:val="22"/>
          <w:lang w:val="en-GB"/>
        </w:rPr>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14:paraId="70E293DB" w14:textId="043CC232" w:rsidR="00337E2A" w:rsidRPr="009D7E12" w:rsidRDefault="00337E2A" w:rsidP="00E27999">
      <w:pPr>
        <w:widowControl/>
        <w:snapToGrid w:val="0"/>
        <w:spacing w:after="0"/>
        <w:ind w:left="426" w:right="360"/>
        <w:jc w:val="both"/>
        <w:rPr>
          <w:sz w:val="22"/>
          <w:szCs w:val="22"/>
          <w:lang w:val="en-GB"/>
        </w:rPr>
      </w:pPr>
      <w:r w:rsidRPr="009D7E12">
        <w:rPr>
          <w:sz w:val="22"/>
          <w:szCs w:val="22"/>
          <w:lang w:val="en-GB"/>
        </w:rPr>
        <w:t xml:space="preserve">Financial data to be provided by the candidate in the standard application form </w:t>
      </w:r>
      <w:r w:rsidR="00860C8E">
        <w:rPr>
          <w:sz w:val="22"/>
          <w:szCs w:val="22"/>
          <w:lang w:val="en-GB"/>
        </w:rPr>
        <w:t xml:space="preserve">or the tenderer in the tender form </w:t>
      </w:r>
      <w:r w:rsidRPr="009D7E12">
        <w:rPr>
          <w:sz w:val="22"/>
          <w:szCs w:val="22"/>
          <w:lang w:val="en-GB"/>
        </w:rPr>
        <w:t xml:space="preserve">must be expressed in </w:t>
      </w:r>
      <w:r w:rsidR="003D6894" w:rsidRPr="003D6894">
        <w:rPr>
          <w:sz w:val="22"/>
          <w:szCs w:val="22"/>
          <w:lang w:val="en-GB"/>
        </w:rPr>
        <w:t>RSD</w:t>
      </w:r>
      <w:r w:rsidRPr="003D6894">
        <w:rPr>
          <w:sz w:val="22"/>
          <w:szCs w:val="22"/>
          <w:lang w:val="en-GB"/>
        </w:rPr>
        <w:t xml:space="preserve">. If applicable, where a candidate refers to amounts originally expressed in a different currency, the conversion to </w:t>
      </w:r>
      <w:r w:rsidR="003D6894" w:rsidRPr="003D6894">
        <w:rPr>
          <w:sz w:val="22"/>
          <w:szCs w:val="22"/>
          <w:lang w:val="en-GB"/>
        </w:rPr>
        <w:t>RSD</w:t>
      </w:r>
      <w:r w:rsidRPr="003D6894">
        <w:rPr>
          <w:sz w:val="22"/>
          <w:szCs w:val="22"/>
          <w:lang w:val="en-GB"/>
        </w:rPr>
        <w:t xml:space="preserve"> shall be made in accordance with the InforEuro exchange rate of </w:t>
      </w:r>
      <w:r w:rsidR="003D6894" w:rsidRPr="003D6894">
        <w:rPr>
          <w:sz w:val="22"/>
          <w:szCs w:val="22"/>
          <w:lang w:val="en-GB"/>
        </w:rPr>
        <w:t>December 2020</w:t>
      </w:r>
      <w:r w:rsidRPr="003D6894">
        <w:rPr>
          <w:sz w:val="22"/>
          <w:szCs w:val="22"/>
          <w:lang w:val="en-GB"/>
        </w:rPr>
        <w:t xml:space="preserve">, which can be found at the following address: </w:t>
      </w:r>
      <w:hyperlink r:id="rId10" w:history="1">
        <w:r w:rsidRPr="003D6894">
          <w:rPr>
            <w:rStyle w:val="Hyperlink"/>
            <w:sz w:val="22"/>
            <w:szCs w:val="22"/>
            <w:lang w:val="en-GB"/>
          </w:rPr>
          <w:t>http://ec.europa.eu/budget/graphs/inforeuro.html</w:t>
        </w:r>
      </w:hyperlink>
      <w:r w:rsidRPr="003D6894">
        <w:rPr>
          <w:sz w:val="22"/>
          <w:szCs w:val="22"/>
          <w:lang w:val="en-GB"/>
        </w:rPr>
        <w:t>.</w:t>
      </w:r>
    </w:p>
    <w:sectPr w:rsidR="00337E2A" w:rsidRPr="009D7E12" w:rsidSect="000F3834">
      <w:headerReference w:type="default" r:id="rId11"/>
      <w:footerReference w:type="default" r:id="rId12"/>
      <w:pgSz w:w="11906" w:h="16838"/>
      <w:pgMar w:top="1417" w:right="1417" w:bottom="1417" w:left="1417" w:header="2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B9075" w14:textId="77777777" w:rsidR="00EB6067" w:rsidRDefault="00EB6067" w:rsidP="000A4362">
      <w:pPr>
        <w:spacing w:before="0" w:after="0"/>
      </w:pPr>
      <w:r>
        <w:separator/>
      </w:r>
    </w:p>
  </w:endnote>
  <w:endnote w:type="continuationSeparator" w:id="0">
    <w:p w14:paraId="1B59E383" w14:textId="77777777" w:rsidR="00EB6067" w:rsidRDefault="00EB6067"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charset w:val="00"/>
    <w:family w:val="script"/>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BA86" w14:textId="77777777"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14:paraId="1DAB80E5" w14:textId="330D4521"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FA24DB">
      <w:rPr>
        <w:noProof/>
        <w:sz w:val="18"/>
        <w:szCs w:val="18"/>
        <w:lang w:val="en-GB"/>
      </w:rPr>
      <w:t>a5f__additional_information_contract_notice_en</w:t>
    </w:r>
    <w:r>
      <w:rPr>
        <w:sz w:val="18"/>
        <w:szCs w:val="18"/>
        <w:lang w:val="en-GB"/>
      </w:rPr>
      <w:fldChar w:fldCharType="end"/>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7A21C8">
      <w:rPr>
        <w:noProof/>
        <w:sz w:val="18"/>
        <w:szCs w:val="18"/>
        <w:lang w:val="en-GB"/>
      </w:rPr>
      <w:t>12</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7A21C8">
      <w:rPr>
        <w:noProof/>
        <w:sz w:val="18"/>
        <w:szCs w:val="18"/>
        <w:lang w:val="en-GB"/>
      </w:rPr>
      <w:t>13</w:t>
    </w:r>
    <w:r>
      <w:rPr>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75101" w14:textId="77777777" w:rsidR="00EB6067" w:rsidRDefault="00EB6067" w:rsidP="000A4362">
      <w:pPr>
        <w:spacing w:before="0" w:after="0"/>
      </w:pPr>
      <w:r>
        <w:separator/>
      </w:r>
    </w:p>
  </w:footnote>
  <w:footnote w:type="continuationSeparator" w:id="0">
    <w:p w14:paraId="63D7FC7D" w14:textId="77777777" w:rsidR="00EB6067" w:rsidRDefault="00EB6067" w:rsidP="000A4362">
      <w:pPr>
        <w:spacing w:before="0" w:after="0"/>
      </w:pPr>
      <w:r>
        <w:continuationSeparator/>
      </w:r>
    </w:p>
  </w:footnote>
  <w:footnote w:id="1">
    <w:p w14:paraId="50E8EAAA" w14:textId="77777777" w:rsidR="00AE41D2" w:rsidRPr="00C66BF3" w:rsidRDefault="00AE41D2" w:rsidP="00AE41D2">
      <w:pPr>
        <w:pStyle w:val="FootnoteText"/>
      </w:pPr>
      <w:r>
        <w:rPr>
          <w:rStyle w:val="FootnoteReference"/>
        </w:rPr>
        <w:footnoteRef/>
      </w:r>
      <w:r>
        <w:t xml:space="preserve"> </w:t>
      </w:r>
      <w:r w:rsidRPr="00C66BF3">
        <w:t>It is recommended to use registered mail in case the postmark would not be readable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EA9D" w14:textId="7A0E8951" w:rsidR="00FA24DB" w:rsidRDefault="000F3834">
    <w:pPr>
      <w:pStyle w:val="Header"/>
    </w:pPr>
    <w:r>
      <w:rPr>
        <w:noProof/>
        <w:snapToGrid/>
      </w:rPr>
      <w:drawing>
        <wp:inline distT="0" distB="0" distL="0" distR="0" wp14:anchorId="77B7D95E" wp14:editId="43F8470A">
          <wp:extent cx="5760720" cy="12884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884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4"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8"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3"/>
  </w:num>
  <w:num w:numId="4">
    <w:abstractNumId w:val="9"/>
  </w:num>
  <w:num w:numId="5">
    <w:abstractNumId w:val="7"/>
  </w:num>
  <w:num w:numId="6">
    <w:abstractNumId w:val="13"/>
  </w:num>
  <w:num w:numId="7">
    <w:abstractNumId w:val="2"/>
  </w:num>
  <w:num w:numId="8">
    <w:abstractNumId w:val="4"/>
  </w:num>
  <w:num w:numId="9">
    <w:abstractNumId w:val="14"/>
  </w:num>
  <w:num w:numId="10">
    <w:abstractNumId w:val="12"/>
  </w:num>
  <w:num w:numId="11">
    <w:abstractNumId w:val="8"/>
  </w:num>
  <w:num w:numId="12">
    <w:abstractNumId w:val="2"/>
  </w:num>
  <w:num w:numId="13">
    <w:abstractNumId w:val="15"/>
  </w:num>
  <w:num w:numId="14">
    <w:abstractNumId w:val="2"/>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6"/>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A6C7C"/>
    <w:rsid w:val="00001895"/>
    <w:rsid w:val="00004AC5"/>
    <w:rsid w:val="00005D6E"/>
    <w:rsid w:val="00017B82"/>
    <w:rsid w:val="00051841"/>
    <w:rsid w:val="000557AC"/>
    <w:rsid w:val="00057B45"/>
    <w:rsid w:val="0006275F"/>
    <w:rsid w:val="00082B07"/>
    <w:rsid w:val="00087791"/>
    <w:rsid w:val="00095FD2"/>
    <w:rsid w:val="000974B6"/>
    <w:rsid w:val="000977C7"/>
    <w:rsid w:val="0009798E"/>
    <w:rsid w:val="000A2341"/>
    <w:rsid w:val="000A3A2E"/>
    <w:rsid w:val="000A4362"/>
    <w:rsid w:val="000E32AA"/>
    <w:rsid w:val="000F3834"/>
    <w:rsid w:val="000F3E10"/>
    <w:rsid w:val="00100AF9"/>
    <w:rsid w:val="00102D0D"/>
    <w:rsid w:val="00104CCC"/>
    <w:rsid w:val="00116ED7"/>
    <w:rsid w:val="00132014"/>
    <w:rsid w:val="00147087"/>
    <w:rsid w:val="001471CB"/>
    <w:rsid w:val="00170460"/>
    <w:rsid w:val="00177233"/>
    <w:rsid w:val="001916FC"/>
    <w:rsid w:val="00195EB7"/>
    <w:rsid w:val="001B047D"/>
    <w:rsid w:val="001B078F"/>
    <w:rsid w:val="001B1D0C"/>
    <w:rsid w:val="001D5AEF"/>
    <w:rsid w:val="001E13D9"/>
    <w:rsid w:val="00202A86"/>
    <w:rsid w:val="0021789B"/>
    <w:rsid w:val="00221638"/>
    <w:rsid w:val="0023463C"/>
    <w:rsid w:val="00243858"/>
    <w:rsid w:val="00246FE9"/>
    <w:rsid w:val="0025703B"/>
    <w:rsid w:val="00260CBF"/>
    <w:rsid w:val="0028659D"/>
    <w:rsid w:val="00297DA2"/>
    <w:rsid w:val="002A54FD"/>
    <w:rsid w:val="002C7CF4"/>
    <w:rsid w:val="002D3C7A"/>
    <w:rsid w:val="002E7B7B"/>
    <w:rsid w:val="002F7735"/>
    <w:rsid w:val="00302A1B"/>
    <w:rsid w:val="003076CD"/>
    <w:rsid w:val="00312005"/>
    <w:rsid w:val="00315CF6"/>
    <w:rsid w:val="00322A8F"/>
    <w:rsid w:val="00327723"/>
    <w:rsid w:val="00330C3A"/>
    <w:rsid w:val="003356E3"/>
    <w:rsid w:val="00337E2A"/>
    <w:rsid w:val="003447D9"/>
    <w:rsid w:val="003474FC"/>
    <w:rsid w:val="003628A1"/>
    <w:rsid w:val="00387657"/>
    <w:rsid w:val="003907E7"/>
    <w:rsid w:val="00393CB9"/>
    <w:rsid w:val="003A523F"/>
    <w:rsid w:val="003A59F6"/>
    <w:rsid w:val="003B2BB4"/>
    <w:rsid w:val="003C15AF"/>
    <w:rsid w:val="003D6268"/>
    <w:rsid w:val="003D6894"/>
    <w:rsid w:val="003F6638"/>
    <w:rsid w:val="00401FE1"/>
    <w:rsid w:val="004145AF"/>
    <w:rsid w:val="00423B5E"/>
    <w:rsid w:val="00427637"/>
    <w:rsid w:val="00440AC2"/>
    <w:rsid w:val="00453B5B"/>
    <w:rsid w:val="00461079"/>
    <w:rsid w:val="00465A93"/>
    <w:rsid w:val="00473B36"/>
    <w:rsid w:val="004759A5"/>
    <w:rsid w:val="0048352B"/>
    <w:rsid w:val="00491AFD"/>
    <w:rsid w:val="004A62F5"/>
    <w:rsid w:val="004C05B2"/>
    <w:rsid w:val="004C39EE"/>
    <w:rsid w:val="004E1551"/>
    <w:rsid w:val="004F27F5"/>
    <w:rsid w:val="004F48AA"/>
    <w:rsid w:val="004F7108"/>
    <w:rsid w:val="005365BF"/>
    <w:rsid w:val="005407B9"/>
    <w:rsid w:val="00547FDA"/>
    <w:rsid w:val="005526AA"/>
    <w:rsid w:val="005534B9"/>
    <w:rsid w:val="005663CA"/>
    <w:rsid w:val="00567D11"/>
    <w:rsid w:val="00574013"/>
    <w:rsid w:val="00580EED"/>
    <w:rsid w:val="005843DF"/>
    <w:rsid w:val="00590680"/>
    <w:rsid w:val="005A0A93"/>
    <w:rsid w:val="005B6500"/>
    <w:rsid w:val="005B674F"/>
    <w:rsid w:val="005D4C9B"/>
    <w:rsid w:val="005F443E"/>
    <w:rsid w:val="00601309"/>
    <w:rsid w:val="00637C7E"/>
    <w:rsid w:val="0064266F"/>
    <w:rsid w:val="00646037"/>
    <w:rsid w:val="006546D7"/>
    <w:rsid w:val="00656879"/>
    <w:rsid w:val="006740A6"/>
    <w:rsid w:val="0067459C"/>
    <w:rsid w:val="006833DA"/>
    <w:rsid w:val="006A0BB1"/>
    <w:rsid w:val="006A32FA"/>
    <w:rsid w:val="006A6D08"/>
    <w:rsid w:val="006B08DC"/>
    <w:rsid w:val="006B6683"/>
    <w:rsid w:val="006E3521"/>
    <w:rsid w:val="006F3C83"/>
    <w:rsid w:val="007116B8"/>
    <w:rsid w:val="00714D39"/>
    <w:rsid w:val="00726596"/>
    <w:rsid w:val="00727C2D"/>
    <w:rsid w:val="00737453"/>
    <w:rsid w:val="007413BF"/>
    <w:rsid w:val="00744127"/>
    <w:rsid w:val="0074581A"/>
    <w:rsid w:val="007508E8"/>
    <w:rsid w:val="00755178"/>
    <w:rsid w:val="00757D90"/>
    <w:rsid w:val="00763BB6"/>
    <w:rsid w:val="00765594"/>
    <w:rsid w:val="00790B2B"/>
    <w:rsid w:val="00796AC9"/>
    <w:rsid w:val="007A21C8"/>
    <w:rsid w:val="007B5E37"/>
    <w:rsid w:val="007B6BEA"/>
    <w:rsid w:val="007D50CE"/>
    <w:rsid w:val="007D6573"/>
    <w:rsid w:val="007F5EFA"/>
    <w:rsid w:val="00812890"/>
    <w:rsid w:val="0083255E"/>
    <w:rsid w:val="00834802"/>
    <w:rsid w:val="00836307"/>
    <w:rsid w:val="00846A72"/>
    <w:rsid w:val="0085117D"/>
    <w:rsid w:val="00860C8E"/>
    <w:rsid w:val="00866A95"/>
    <w:rsid w:val="0088144C"/>
    <w:rsid w:val="008B6020"/>
    <w:rsid w:val="008C5EDD"/>
    <w:rsid w:val="008D6D3D"/>
    <w:rsid w:val="008E0DCE"/>
    <w:rsid w:val="008E28A7"/>
    <w:rsid w:val="009041DF"/>
    <w:rsid w:val="00910056"/>
    <w:rsid w:val="009113C2"/>
    <w:rsid w:val="00926F10"/>
    <w:rsid w:val="00931C36"/>
    <w:rsid w:val="00935804"/>
    <w:rsid w:val="00941008"/>
    <w:rsid w:val="00943C88"/>
    <w:rsid w:val="009510B2"/>
    <w:rsid w:val="00954DAF"/>
    <w:rsid w:val="009552BC"/>
    <w:rsid w:val="009714FD"/>
    <w:rsid w:val="009752D7"/>
    <w:rsid w:val="00990E03"/>
    <w:rsid w:val="00993F6E"/>
    <w:rsid w:val="009A3842"/>
    <w:rsid w:val="009D15E6"/>
    <w:rsid w:val="009D3281"/>
    <w:rsid w:val="009F4C6C"/>
    <w:rsid w:val="009F4F7A"/>
    <w:rsid w:val="009F587C"/>
    <w:rsid w:val="00A02A0B"/>
    <w:rsid w:val="00A0441B"/>
    <w:rsid w:val="00A065F7"/>
    <w:rsid w:val="00A067E5"/>
    <w:rsid w:val="00A17C31"/>
    <w:rsid w:val="00A21D6F"/>
    <w:rsid w:val="00A2442F"/>
    <w:rsid w:val="00A27427"/>
    <w:rsid w:val="00A3658B"/>
    <w:rsid w:val="00A416F8"/>
    <w:rsid w:val="00A7354E"/>
    <w:rsid w:val="00AA22A5"/>
    <w:rsid w:val="00AB6787"/>
    <w:rsid w:val="00AC05ED"/>
    <w:rsid w:val="00AC4ADC"/>
    <w:rsid w:val="00AC773A"/>
    <w:rsid w:val="00AD55C0"/>
    <w:rsid w:val="00AD7E39"/>
    <w:rsid w:val="00AE41D2"/>
    <w:rsid w:val="00B03D4C"/>
    <w:rsid w:val="00B152FA"/>
    <w:rsid w:val="00B2271A"/>
    <w:rsid w:val="00B43693"/>
    <w:rsid w:val="00B53CF3"/>
    <w:rsid w:val="00B54792"/>
    <w:rsid w:val="00B65865"/>
    <w:rsid w:val="00BC08E6"/>
    <w:rsid w:val="00BC52C5"/>
    <w:rsid w:val="00C12078"/>
    <w:rsid w:val="00C177AB"/>
    <w:rsid w:val="00C26AED"/>
    <w:rsid w:val="00C35177"/>
    <w:rsid w:val="00C42EDC"/>
    <w:rsid w:val="00C60BF7"/>
    <w:rsid w:val="00C66544"/>
    <w:rsid w:val="00C66BF3"/>
    <w:rsid w:val="00C80539"/>
    <w:rsid w:val="00C932C5"/>
    <w:rsid w:val="00C969A9"/>
    <w:rsid w:val="00CA6501"/>
    <w:rsid w:val="00CB4BC1"/>
    <w:rsid w:val="00CC118D"/>
    <w:rsid w:val="00CC390B"/>
    <w:rsid w:val="00CC5DD2"/>
    <w:rsid w:val="00CD379F"/>
    <w:rsid w:val="00CD5859"/>
    <w:rsid w:val="00CE2DED"/>
    <w:rsid w:val="00CF4F15"/>
    <w:rsid w:val="00CF5041"/>
    <w:rsid w:val="00D06492"/>
    <w:rsid w:val="00D067DA"/>
    <w:rsid w:val="00D23AC1"/>
    <w:rsid w:val="00D3784C"/>
    <w:rsid w:val="00D404E7"/>
    <w:rsid w:val="00D52B9A"/>
    <w:rsid w:val="00D56FD2"/>
    <w:rsid w:val="00D7181A"/>
    <w:rsid w:val="00D777E5"/>
    <w:rsid w:val="00D80B98"/>
    <w:rsid w:val="00D8757C"/>
    <w:rsid w:val="00DC6227"/>
    <w:rsid w:val="00DF02A7"/>
    <w:rsid w:val="00E04B6B"/>
    <w:rsid w:val="00E17808"/>
    <w:rsid w:val="00E23C0A"/>
    <w:rsid w:val="00E26496"/>
    <w:rsid w:val="00E27999"/>
    <w:rsid w:val="00E34488"/>
    <w:rsid w:val="00E42B75"/>
    <w:rsid w:val="00E4799E"/>
    <w:rsid w:val="00E51E24"/>
    <w:rsid w:val="00E8713A"/>
    <w:rsid w:val="00EA0467"/>
    <w:rsid w:val="00EA0609"/>
    <w:rsid w:val="00EA6C7C"/>
    <w:rsid w:val="00EB6067"/>
    <w:rsid w:val="00EC1F52"/>
    <w:rsid w:val="00EC56E1"/>
    <w:rsid w:val="00EF7595"/>
    <w:rsid w:val="00F15DF2"/>
    <w:rsid w:val="00F33CD5"/>
    <w:rsid w:val="00F36595"/>
    <w:rsid w:val="00F47AC0"/>
    <w:rsid w:val="00F51255"/>
    <w:rsid w:val="00F65592"/>
    <w:rsid w:val="00F747E1"/>
    <w:rsid w:val="00F87B91"/>
    <w:rsid w:val="00F90C25"/>
    <w:rsid w:val="00F91380"/>
    <w:rsid w:val="00F93AB7"/>
    <w:rsid w:val="00F96B0B"/>
    <w:rsid w:val="00FA24DB"/>
    <w:rsid w:val="00FB3733"/>
    <w:rsid w:val="00FB3AEC"/>
    <w:rsid w:val="00FB4D99"/>
    <w:rsid w:val="00FB780D"/>
    <w:rsid w:val="00FD1C91"/>
    <w:rsid w:val="00FD20D0"/>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uiPriority w:val="22"/>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vasic@vojvodinasum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mailto:ivana.vasic@vojvodinasum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5AA6-A126-4069-9239-D000FF90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Natasa</cp:lastModifiedBy>
  <cp:revision>2</cp:revision>
  <dcterms:created xsi:type="dcterms:W3CDTF">2020-12-31T07:30:00Z</dcterms:created>
  <dcterms:modified xsi:type="dcterms:W3CDTF">2020-12-31T07:30:00Z</dcterms:modified>
</cp:coreProperties>
</file>