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6A55B" w14:textId="77777777" w:rsidR="00353144" w:rsidRPr="00B33EE6" w:rsidRDefault="00353144" w:rsidP="00D517A4">
      <w:pPr>
        <w:jc w:val="center"/>
        <w:rPr>
          <w:sz w:val="20"/>
          <w:highlight w:val="yellow"/>
          <w:lang w:val="en-GB"/>
        </w:rPr>
      </w:pPr>
    </w:p>
    <w:p w14:paraId="3363FF0F" w14:textId="495DD3B1" w:rsidR="006F5FD0" w:rsidRPr="00B33EE6" w:rsidRDefault="006F5FD0">
      <w:pPr>
        <w:jc w:val="center"/>
        <w:rPr>
          <w:sz w:val="28"/>
          <w:szCs w:val="28"/>
          <w:lang w:val="en-GB"/>
        </w:rPr>
      </w:pPr>
      <w:r w:rsidRPr="00F421A3">
        <w:rPr>
          <w:rStyle w:val="Strong"/>
          <w:sz w:val="28"/>
          <w:szCs w:val="28"/>
          <w:lang w:val="en-GB"/>
        </w:rPr>
        <w:t>Contract title</w:t>
      </w:r>
      <w:r w:rsidR="00F421A3">
        <w:rPr>
          <w:rStyle w:val="Strong"/>
          <w:sz w:val="28"/>
          <w:szCs w:val="28"/>
          <w:lang w:val="en-GB"/>
        </w:rPr>
        <w:t xml:space="preserve">: </w:t>
      </w:r>
      <w:bookmarkStart w:id="0" w:name="_Hlk202895120"/>
      <w:bookmarkStart w:id="1" w:name="_Hlk94607014"/>
      <w:r w:rsidR="00EF0617" w:rsidRPr="00EF0617">
        <w:rPr>
          <w:rFonts w:eastAsia="Calibri"/>
          <w:b/>
          <w:snapToGrid/>
          <w:sz w:val="22"/>
          <w:szCs w:val="22"/>
        </w:rPr>
        <w:t xml:space="preserve">Expert services for development of </w:t>
      </w:r>
      <w:r w:rsidR="00EF0617" w:rsidRPr="00EF0617">
        <w:rPr>
          <w:rFonts w:eastAsia="Calibri"/>
          <w:b/>
          <w:bCs/>
          <w:snapToGrid/>
          <w:sz w:val="22"/>
          <w:szCs w:val="22"/>
          <w:lang w:val="en-GB"/>
        </w:rPr>
        <w:t xml:space="preserve">technical documentation for the revitalization of the </w:t>
      </w:r>
      <w:proofErr w:type="spellStart"/>
      <w:r w:rsidR="00EF0617" w:rsidRPr="00EF0617">
        <w:rPr>
          <w:rFonts w:eastAsia="Calibri"/>
          <w:b/>
          <w:bCs/>
          <w:snapToGrid/>
          <w:sz w:val="22"/>
          <w:szCs w:val="22"/>
          <w:lang w:val="en-GB"/>
        </w:rPr>
        <w:t>Monoštor</w:t>
      </w:r>
      <w:proofErr w:type="spellEnd"/>
      <w:r w:rsidR="00EF0617" w:rsidRPr="00EF0617">
        <w:rPr>
          <w:rFonts w:eastAsia="Calibri"/>
          <w:b/>
          <w:bCs/>
          <w:snapToGrid/>
          <w:sz w:val="22"/>
          <w:szCs w:val="22"/>
          <w:lang w:val="en-GB"/>
        </w:rPr>
        <w:t xml:space="preserve"> </w:t>
      </w:r>
      <w:proofErr w:type="spellStart"/>
      <w:r w:rsidR="00EF0617" w:rsidRPr="00EF0617">
        <w:rPr>
          <w:rFonts w:eastAsia="Calibri"/>
          <w:b/>
          <w:bCs/>
          <w:snapToGrid/>
          <w:sz w:val="22"/>
          <w:szCs w:val="22"/>
          <w:lang w:val="en-GB"/>
        </w:rPr>
        <w:t>rit</w:t>
      </w:r>
      <w:proofErr w:type="spellEnd"/>
      <w:r w:rsidR="00EF0617" w:rsidRPr="00EF0617">
        <w:rPr>
          <w:rFonts w:eastAsia="Calibri"/>
          <w:b/>
          <w:snapToGrid/>
          <w:sz w:val="22"/>
          <w:szCs w:val="22"/>
        </w:rPr>
        <w:t xml:space="preserve"> </w:t>
      </w:r>
      <w:bookmarkEnd w:id="0"/>
      <w:r w:rsidR="00EF0617" w:rsidRPr="00EF0617">
        <w:rPr>
          <w:rFonts w:eastAsia="Calibri"/>
          <w:b/>
          <w:snapToGrid/>
          <w:sz w:val="22"/>
          <w:szCs w:val="22"/>
        </w:rPr>
        <w:t xml:space="preserve">for </w:t>
      </w:r>
      <w:bookmarkStart w:id="2" w:name="_Hlk113955903"/>
      <w:r w:rsidR="00EF0617" w:rsidRPr="00EF0617">
        <w:rPr>
          <w:rFonts w:eastAsia="Calibri"/>
          <w:b/>
          <w:snapToGrid/>
          <w:sz w:val="22"/>
          <w:szCs w:val="22"/>
        </w:rPr>
        <w:t xml:space="preserve">project: LIFE </w:t>
      </w:r>
      <w:bookmarkEnd w:id="1"/>
      <w:bookmarkEnd w:id="2"/>
      <w:r w:rsidR="00EF0617" w:rsidRPr="00EF0617">
        <w:rPr>
          <w:rFonts w:eastAsia="Calibri"/>
          <w:b/>
          <w:snapToGrid/>
          <w:sz w:val="22"/>
          <w:szCs w:val="22"/>
        </w:rPr>
        <w:t>RESTORE for MDD</w:t>
      </w:r>
      <w:r w:rsidRPr="00F421A3">
        <w:rPr>
          <w:rStyle w:val="Strong"/>
          <w:sz w:val="28"/>
          <w:szCs w:val="28"/>
          <w:lang w:val="en-GB"/>
        </w:rPr>
        <w:br/>
        <w:t xml:space="preserve">Location </w:t>
      </w:r>
      <w:r w:rsidR="00F421A3">
        <w:rPr>
          <w:rStyle w:val="Strong"/>
          <w:sz w:val="28"/>
          <w:szCs w:val="28"/>
          <w:lang w:val="en-GB"/>
        </w:rPr>
        <w:t>–</w:t>
      </w:r>
      <w:r w:rsidRPr="00F421A3">
        <w:rPr>
          <w:rStyle w:val="Strong"/>
          <w:sz w:val="28"/>
          <w:szCs w:val="28"/>
          <w:lang w:val="en-GB"/>
        </w:rPr>
        <w:t xml:space="preserve"> </w:t>
      </w:r>
      <w:r w:rsidR="00F421A3">
        <w:rPr>
          <w:rStyle w:val="Emphasis"/>
          <w:i w:val="0"/>
          <w:sz w:val="28"/>
          <w:szCs w:val="28"/>
          <w:lang w:val="en-GB"/>
        </w:rPr>
        <w:t xml:space="preserve">Autonomous Province of </w:t>
      </w:r>
      <w:proofErr w:type="spellStart"/>
      <w:r w:rsidR="00F421A3">
        <w:rPr>
          <w:rStyle w:val="Emphasis"/>
          <w:i w:val="0"/>
          <w:sz w:val="28"/>
          <w:szCs w:val="28"/>
          <w:lang w:val="en-GB"/>
        </w:rPr>
        <w:t>Vojcodina</w:t>
      </w:r>
      <w:proofErr w:type="spellEnd"/>
      <w:r w:rsidRPr="00F421A3">
        <w:rPr>
          <w:rStyle w:val="Emphasis"/>
          <w:i w:val="0"/>
          <w:sz w:val="28"/>
          <w:szCs w:val="28"/>
          <w:lang w:val="en-GB"/>
        </w:rPr>
        <w:t>/</w:t>
      </w:r>
      <w:r w:rsidR="00F421A3">
        <w:rPr>
          <w:rStyle w:val="Emphasis"/>
          <w:i w:val="0"/>
          <w:sz w:val="28"/>
          <w:szCs w:val="28"/>
          <w:lang w:val="en-GB"/>
        </w:rPr>
        <w:t>Republic of Serbia</w:t>
      </w:r>
    </w:p>
    <w:p w14:paraId="1BE20B1E" w14:textId="77777777" w:rsidR="006F5FD0" w:rsidRPr="00B33EE6" w:rsidRDefault="007727F3" w:rsidP="001A6777">
      <w:pPr>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0922F46" w:rsidR="006F5FD0" w:rsidRPr="00B33EE6" w:rsidRDefault="00EF0617" w:rsidP="001A6777">
      <w:pPr>
        <w:pStyle w:val="Blockquote"/>
        <w:ind w:left="284" w:hanging="284"/>
        <w:rPr>
          <w:i/>
          <w:sz w:val="22"/>
          <w:szCs w:val="22"/>
          <w:lang w:val="en-GB"/>
        </w:rPr>
      </w:pPr>
      <w:bookmarkStart w:id="3" w:name="_Hlk94605099"/>
      <w:bookmarkStart w:id="4" w:name="_Hlk94605508"/>
      <w:r w:rsidRPr="00EF0617">
        <w:rPr>
          <w:rFonts w:eastAsia="Calibri"/>
          <w:b/>
          <w:bCs/>
          <w:smallCaps/>
          <w:snapToGrid/>
          <w:sz w:val="20"/>
          <w:lang w:val="en-GB"/>
        </w:rPr>
        <w:t>LIFE22 NAT/AT/101113557-TD09-</w:t>
      </w:r>
      <w:bookmarkEnd w:id="3"/>
      <w:r w:rsidRPr="00EF0617">
        <w:rPr>
          <w:rFonts w:eastAsia="Calibri"/>
          <w:b/>
          <w:bCs/>
          <w:smallCaps/>
          <w:snapToGrid/>
          <w:sz w:val="20"/>
          <w:lang w:val="en-GB"/>
        </w:rPr>
        <w:t>T3.8.</w:t>
      </w:r>
      <w:bookmarkEnd w:id="4"/>
    </w:p>
    <w:p w14:paraId="7A3797D8" w14:textId="77777777" w:rsidR="006F5FD0" w:rsidRPr="00B33EE6" w:rsidRDefault="007727F3" w:rsidP="001A6777">
      <w:pPr>
        <w:ind w:left="284" w:hanging="284"/>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53976B0" w:rsidR="006F5FD0" w:rsidRPr="00B33EE6" w:rsidRDefault="00AD1E4D" w:rsidP="001A6777">
      <w:pPr>
        <w:pStyle w:val="Blockquote"/>
        <w:ind w:left="284" w:hanging="284"/>
        <w:jc w:val="both"/>
        <w:rPr>
          <w:sz w:val="22"/>
          <w:szCs w:val="22"/>
          <w:lang w:val="en-GB"/>
        </w:rPr>
      </w:pPr>
      <w:r w:rsidRPr="00643218">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1A6777">
      <w:pPr>
        <w:ind w:left="284" w:hanging="284"/>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FA85551" w14:textId="77777777" w:rsidR="00EF0617" w:rsidRDefault="00EF0617" w:rsidP="001A6777">
      <w:pPr>
        <w:ind w:left="284" w:hanging="284"/>
        <w:outlineLvl w:val="0"/>
        <w:rPr>
          <w:sz w:val="22"/>
          <w:szCs w:val="22"/>
        </w:rPr>
      </w:pPr>
      <w:r w:rsidRPr="00EF0617">
        <w:rPr>
          <w:sz w:val="22"/>
          <w:szCs w:val="22"/>
        </w:rPr>
        <w:t xml:space="preserve">Call: LIFE-2022-SAP-NAT, Type of Action: LIFE-PJG </w:t>
      </w:r>
    </w:p>
    <w:p w14:paraId="797EC4DC" w14:textId="74A2ABDE"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7DE5EC8" w:rsidR="00502217" w:rsidRPr="00B33EE6" w:rsidRDefault="007160D5" w:rsidP="001A6777">
      <w:pPr>
        <w:pStyle w:val="Blockquote"/>
        <w:ind w:left="284" w:hanging="284"/>
        <w:jc w:val="both"/>
        <w:rPr>
          <w:sz w:val="22"/>
          <w:szCs w:val="22"/>
          <w:lang w:val="en-GB"/>
        </w:rPr>
      </w:pPr>
      <w:r>
        <w:rPr>
          <w:lang w:val="en-GB"/>
        </w:rPr>
        <w:t xml:space="preserve">Project: </w:t>
      </w:r>
      <w:r w:rsidR="00EF0617" w:rsidRPr="00EF0617">
        <w:rPr>
          <w:lang w:val="en-GB"/>
        </w:rPr>
        <w:t xml:space="preserve">LIFE22 NAT/AT/101113557 </w:t>
      </w:r>
      <w:r w:rsidRPr="007160D5">
        <w:rPr>
          <w:lang w:val="en-GB"/>
        </w:rPr>
        <w:t xml:space="preserve"> </w:t>
      </w:r>
      <w:r w:rsidR="00170F28" w:rsidRPr="00170F28">
        <w:rPr>
          <w:lang w:val="en-GB"/>
        </w:rPr>
        <w:t xml:space="preserve"> </w:t>
      </w:r>
    </w:p>
    <w:p w14:paraId="03ED8384"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03B4C5F" w14:textId="77777777" w:rsidR="00170F28" w:rsidRPr="005176A8" w:rsidRDefault="00170F28" w:rsidP="00170F28">
      <w:pPr>
        <w:spacing w:after="0"/>
        <w:rPr>
          <w:sz w:val="22"/>
          <w:szCs w:val="22"/>
        </w:rPr>
      </w:pPr>
      <w:r w:rsidRPr="005176A8">
        <w:rPr>
          <w:sz w:val="22"/>
          <w:szCs w:val="22"/>
        </w:rPr>
        <w:t>Public Enterprise “VOJVODINAŠUME”</w:t>
      </w:r>
    </w:p>
    <w:p w14:paraId="1DED94E8" w14:textId="77777777" w:rsidR="00170F28" w:rsidRPr="0036136C" w:rsidRDefault="00170F28" w:rsidP="00170F28">
      <w:pPr>
        <w:spacing w:after="0"/>
        <w:rPr>
          <w:sz w:val="22"/>
          <w:szCs w:val="22"/>
        </w:rPr>
      </w:pPr>
      <w:proofErr w:type="spellStart"/>
      <w:r w:rsidRPr="005176A8">
        <w:rPr>
          <w:sz w:val="22"/>
          <w:szCs w:val="22"/>
        </w:rPr>
        <w:t>Preradovićeva</w:t>
      </w:r>
      <w:proofErr w:type="spellEnd"/>
      <w:r w:rsidRPr="005176A8">
        <w:rPr>
          <w:sz w:val="22"/>
          <w:szCs w:val="22"/>
        </w:rPr>
        <w:t xml:space="preserve"> 2, 21131 </w:t>
      </w:r>
      <w:proofErr w:type="spellStart"/>
      <w:r w:rsidRPr="005176A8">
        <w:rPr>
          <w:sz w:val="22"/>
          <w:szCs w:val="22"/>
        </w:rPr>
        <w:t>Petrovaradin</w:t>
      </w:r>
      <w:proofErr w:type="spellEnd"/>
      <w:r w:rsidRPr="005176A8">
        <w:rPr>
          <w:sz w:val="22"/>
          <w:szCs w:val="22"/>
        </w:rPr>
        <w:t>, Republic of Serbia</w:t>
      </w:r>
    </w:p>
    <w:p w14:paraId="67F4A905" w14:textId="77777777" w:rsidR="006F5FD0" w:rsidRPr="00B33EE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1A6777" w:rsidRDefault="006F5FD0" w:rsidP="001A6777">
      <w:pPr>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77797C9" w:rsidR="006F5FD0" w:rsidRPr="00B33EE6" w:rsidRDefault="006F5FD0" w:rsidP="001A6777">
      <w:pPr>
        <w:pStyle w:val="Blockquote"/>
        <w:ind w:left="0"/>
        <w:jc w:val="both"/>
        <w:rPr>
          <w:i/>
          <w:sz w:val="22"/>
          <w:szCs w:val="22"/>
          <w:lang w:val="en-GB"/>
        </w:rPr>
      </w:pPr>
      <w:r w:rsidRPr="00170F28">
        <w:rPr>
          <w:rStyle w:val="Emphasis"/>
          <w:i w:val="0"/>
          <w:sz w:val="22"/>
          <w:szCs w:val="22"/>
          <w:lang w:val="en-GB"/>
        </w:rPr>
        <w:t>Global price</w:t>
      </w:r>
    </w:p>
    <w:p w14:paraId="1879C6BF" w14:textId="77777777" w:rsidR="006F5FD0" w:rsidRPr="001A6777" w:rsidRDefault="006F5FD0" w:rsidP="001A6777">
      <w:pPr>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575CD27" w14:textId="431C33F7" w:rsidR="00EF0617" w:rsidRDefault="007160D5" w:rsidP="00EF0617">
      <w:pPr>
        <w:pStyle w:val="Blockquote"/>
        <w:jc w:val="both"/>
        <w:rPr>
          <w:rFonts w:eastAsia="Calibri"/>
          <w:snapToGrid/>
          <w:sz w:val="22"/>
          <w:szCs w:val="22"/>
          <w:lang w:val="cs-CZ"/>
        </w:rPr>
      </w:pPr>
      <w:r w:rsidRPr="007160D5">
        <w:rPr>
          <w:rFonts w:eastAsia="Calibri"/>
          <w:snapToGrid/>
          <w:sz w:val="22"/>
          <w:szCs w:val="22"/>
          <w:lang w:val="cs-CZ"/>
        </w:rPr>
        <w:t>The assignment under this contract covers</w:t>
      </w:r>
      <w:r w:rsidR="00EF0617">
        <w:rPr>
          <w:rFonts w:eastAsia="Calibri"/>
          <w:snapToGrid/>
          <w:sz w:val="22"/>
          <w:szCs w:val="22"/>
          <w:lang w:val="cs-CZ"/>
        </w:rPr>
        <w:t>:</w:t>
      </w:r>
    </w:p>
    <w:p w14:paraId="57923900" w14:textId="3CB0CB58" w:rsidR="00EF0617" w:rsidRPr="00EF0617" w:rsidRDefault="00EF0617" w:rsidP="00EF0617">
      <w:pPr>
        <w:pStyle w:val="Blockquote"/>
        <w:jc w:val="both"/>
        <w:rPr>
          <w:rFonts w:eastAsia="Calibri"/>
          <w:snapToGrid/>
          <w:sz w:val="22"/>
          <w:szCs w:val="22"/>
          <w:lang w:val="cs-CZ"/>
        </w:rPr>
      </w:pPr>
      <w:r w:rsidRPr="00EF0617">
        <w:rPr>
          <w:rFonts w:eastAsia="Calibri"/>
          <w:snapToGrid/>
          <w:sz w:val="22"/>
          <w:szCs w:val="22"/>
          <w:lang w:val="cs-CZ"/>
        </w:rPr>
        <w:t></w:t>
      </w:r>
      <w:r w:rsidRPr="00EF0617">
        <w:rPr>
          <w:rFonts w:eastAsia="Calibri"/>
          <w:snapToGrid/>
          <w:sz w:val="22"/>
          <w:szCs w:val="22"/>
          <w:lang w:val="cs-CZ"/>
        </w:rPr>
        <w:tab/>
        <w:t xml:space="preserve">Revision of technical documentation for the northern part of the “Monoštorski rit ” </w:t>
      </w:r>
    </w:p>
    <w:p w14:paraId="1FA19656" w14:textId="77777777" w:rsidR="00EF0617" w:rsidRPr="00EF0617" w:rsidRDefault="00EF0617" w:rsidP="00EF0617">
      <w:pPr>
        <w:pStyle w:val="Blockquote"/>
        <w:jc w:val="both"/>
        <w:rPr>
          <w:rFonts w:eastAsia="Calibri"/>
          <w:snapToGrid/>
          <w:sz w:val="22"/>
          <w:szCs w:val="22"/>
          <w:lang w:val="cs-CZ"/>
        </w:rPr>
      </w:pPr>
      <w:r w:rsidRPr="00EF0617">
        <w:rPr>
          <w:rFonts w:eastAsia="Calibri"/>
          <w:snapToGrid/>
          <w:sz w:val="22"/>
          <w:szCs w:val="22"/>
          <w:lang w:val="cs-CZ"/>
        </w:rPr>
        <w:t></w:t>
      </w:r>
      <w:r w:rsidRPr="00EF0617">
        <w:rPr>
          <w:rFonts w:eastAsia="Calibri"/>
          <w:snapToGrid/>
          <w:sz w:val="22"/>
          <w:szCs w:val="22"/>
          <w:lang w:val="cs-CZ"/>
        </w:rPr>
        <w:tab/>
        <w:t xml:space="preserve">Revision of technical documentation for the "Čustatov" pond </w:t>
      </w:r>
    </w:p>
    <w:p w14:paraId="151112D9" w14:textId="77777777" w:rsidR="00EF0617" w:rsidRPr="00EF0617" w:rsidRDefault="00EF0617" w:rsidP="00EF0617">
      <w:pPr>
        <w:pStyle w:val="Blockquote"/>
        <w:jc w:val="both"/>
        <w:rPr>
          <w:rFonts w:eastAsia="Calibri"/>
          <w:snapToGrid/>
          <w:sz w:val="22"/>
          <w:szCs w:val="22"/>
          <w:lang w:val="cs-CZ"/>
        </w:rPr>
      </w:pPr>
      <w:r w:rsidRPr="00EF0617">
        <w:rPr>
          <w:rFonts w:eastAsia="Calibri"/>
          <w:snapToGrid/>
          <w:sz w:val="22"/>
          <w:szCs w:val="22"/>
          <w:lang w:val="cs-CZ"/>
        </w:rPr>
        <w:t></w:t>
      </w:r>
      <w:r w:rsidRPr="00EF0617">
        <w:rPr>
          <w:rFonts w:eastAsia="Calibri"/>
          <w:snapToGrid/>
          <w:sz w:val="22"/>
          <w:szCs w:val="22"/>
          <w:lang w:val="cs-CZ"/>
        </w:rPr>
        <w:tab/>
        <w:t>Elaboration of the technical documentation for the new floodgate on the locality "Prolaz Madam Keti"</w:t>
      </w:r>
    </w:p>
    <w:p w14:paraId="4B0CCBC0" w14:textId="77777777" w:rsidR="00EF0617" w:rsidRPr="00EF0617" w:rsidRDefault="00EF0617" w:rsidP="00EF0617">
      <w:pPr>
        <w:pStyle w:val="Blockquote"/>
        <w:jc w:val="both"/>
        <w:rPr>
          <w:rFonts w:eastAsia="Calibri"/>
          <w:snapToGrid/>
          <w:sz w:val="22"/>
          <w:szCs w:val="22"/>
          <w:lang w:val="cs-CZ"/>
        </w:rPr>
      </w:pPr>
      <w:r w:rsidRPr="00EF0617">
        <w:rPr>
          <w:rFonts w:eastAsia="Calibri"/>
          <w:snapToGrid/>
          <w:sz w:val="22"/>
          <w:szCs w:val="22"/>
          <w:lang w:val="cs-CZ"/>
        </w:rPr>
        <w:t></w:t>
      </w:r>
      <w:r w:rsidRPr="00EF0617">
        <w:rPr>
          <w:rFonts w:eastAsia="Calibri"/>
          <w:snapToGrid/>
          <w:sz w:val="22"/>
          <w:szCs w:val="22"/>
          <w:lang w:val="cs-CZ"/>
        </w:rPr>
        <w:tab/>
        <w:t>Elaboration of the proposal for maintaining of the southern part hydrological system of Monoštor forests.</w:t>
      </w:r>
    </w:p>
    <w:p w14:paraId="12CA4C8E" w14:textId="2C02731B" w:rsidR="006F5FD0" w:rsidRPr="00B33EE6" w:rsidRDefault="00EF0617" w:rsidP="00EF0617">
      <w:pPr>
        <w:pStyle w:val="Blockquote"/>
        <w:ind w:left="0"/>
        <w:jc w:val="both"/>
        <w:rPr>
          <w:i/>
          <w:sz w:val="22"/>
          <w:szCs w:val="22"/>
          <w:lang w:val="en-GB"/>
        </w:rPr>
      </w:pPr>
      <w:r w:rsidRPr="00EF0617">
        <w:rPr>
          <w:rFonts w:eastAsia="Calibri"/>
          <w:snapToGrid/>
          <w:sz w:val="22"/>
          <w:szCs w:val="22"/>
          <w:lang w:val="cs-CZ"/>
        </w:rPr>
        <w:t>The service target area is part of the Special Nature Reserve “Gornje Podunavlje”, the Monoštorski Rit in Vojvodina, Serbia.</w:t>
      </w:r>
    </w:p>
    <w:p w14:paraId="75E79BC7"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0B803F11" w14:textId="4EFCFEC8" w:rsidR="00212BC7" w:rsidRPr="001A6777" w:rsidRDefault="00212BC7" w:rsidP="001A650B">
      <w:pPr>
        <w:jc w:val="both"/>
        <w:outlineLvl w:val="0"/>
        <w:rPr>
          <w:rStyle w:val="Strong"/>
          <w:b w:val="0"/>
          <w:sz w:val="22"/>
          <w:szCs w:val="22"/>
          <w:lang w:val="en-GB"/>
        </w:rPr>
      </w:pPr>
      <w:r w:rsidRPr="001A6777">
        <w:rPr>
          <w:rStyle w:val="Strong"/>
          <w:b w:val="0"/>
          <w:sz w:val="22"/>
          <w:szCs w:val="22"/>
          <w:lang w:val="en-GB"/>
        </w:rPr>
        <w:t>This contract is divided into lots:</w:t>
      </w:r>
      <w:r w:rsidRPr="001A6777">
        <w:rPr>
          <w:rStyle w:val="Strong"/>
          <w:sz w:val="22"/>
          <w:szCs w:val="22"/>
          <w:lang w:val="en-GB"/>
        </w:rPr>
        <w:t xml:space="preserve"> </w:t>
      </w:r>
      <w:r w:rsidRPr="004B1015">
        <w:rPr>
          <w:rStyle w:val="Strong"/>
          <w:b w:val="0"/>
          <w:sz w:val="22"/>
          <w:szCs w:val="22"/>
          <w:lang w:val="en-GB"/>
        </w:rPr>
        <w:t>no</w:t>
      </w:r>
    </w:p>
    <w:p w14:paraId="56CF52C7" w14:textId="77777777" w:rsidR="006F5FD0" w:rsidRPr="00B33EE6" w:rsidRDefault="006F5FD0" w:rsidP="001A6777">
      <w:pPr>
        <w:ind w:left="284" w:hanging="284"/>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3392B6B" w14:textId="248134AF" w:rsidR="00726C83" w:rsidRPr="00255424" w:rsidRDefault="00726C83" w:rsidP="004B1015">
      <w:pPr>
        <w:pStyle w:val="Blockquote"/>
        <w:ind w:left="0"/>
        <w:jc w:val="both"/>
        <w:rPr>
          <w:sz w:val="22"/>
          <w:szCs w:val="22"/>
          <w:lang w:val="en-GB"/>
        </w:rPr>
      </w:pPr>
      <w:r w:rsidRPr="004B1015">
        <w:rPr>
          <w:sz w:val="22"/>
          <w:szCs w:val="22"/>
        </w:rPr>
        <w:t xml:space="preserve">Value </w:t>
      </w:r>
      <w:r w:rsidR="00EF0617">
        <w:rPr>
          <w:sz w:val="22"/>
          <w:szCs w:val="22"/>
        </w:rPr>
        <w:t>excluding</w:t>
      </w:r>
      <w:r w:rsidRPr="004B1015">
        <w:rPr>
          <w:sz w:val="22"/>
          <w:szCs w:val="22"/>
        </w:rPr>
        <w:t xml:space="preserve"> VAT</w:t>
      </w:r>
      <w:r w:rsidR="00AD223D">
        <w:rPr>
          <w:sz w:val="22"/>
          <w:szCs w:val="22"/>
        </w:rPr>
        <w:t xml:space="preserve">: </w:t>
      </w:r>
      <w:r w:rsidR="00EF0617" w:rsidRPr="00255424">
        <w:t xml:space="preserve">216.998,00 </w:t>
      </w:r>
      <w:r w:rsidR="00EF0617" w:rsidRPr="00255424">
        <w:rPr>
          <w:lang w:val="en-GB"/>
        </w:rPr>
        <w:t xml:space="preserve">EUR </w:t>
      </w:r>
      <w:r w:rsidR="00255424" w:rsidRPr="00255424">
        <w:rPr>
          <w:lang w:val="en-GB"/>
        </w:rPr>
        <w:t xml:space="preserve">or </w:t>
      </w:r>
      <w:r w:rsidR="00255424" w:rsidRPr="00255424">
        <w:rPr>
          <w:lang w:val="en-GB"/>
        </w:rPr>
        <w:t>25</w:t>
      </w:r>
      <w:r w:rsidR="00255424" w:rsidRPr="00255424">
        <w:rPr>
          <w:lang w:val="en-GB"/>
        </w:rPr>
        <w:t>.</w:t>
      </w:r>
      <w:r w:rsidR="00255424" w:rsidRPr="00255424">
        <w:rPr>
          <w:lang w:val="en-GB"/>
        </w:rPr>
        <w:t>426</w:t>
      </w:r>
      <w:r w:rsidR="00255424" w:rsidRPr="00255424">
        <w:rPr>
          <w:lang w:val="en-GB"/>
        </w:rPr>
        <w:t>.</w:t>
      </w:r>
      <w:r w:rsidR="00255424" w:rsidRPr="00255424">
        <w:rPr>
          <w:lang w:val="en-GB"/>
        </w:rPr>
        <w:t>740</w:t>
      </w:r>
      <w:r w:rsidR="00255424" w:rsidRPr="00255424">
        <w:rPr>
          <w:lang w:val="en-GB"/>
        </w:rPr>
        <w:t>,</w:t>
      </w:r>
      <w:r w:rsidR="00255424" w:rsidRPr="00255424">
        <w:rPr>
          <w:lang w:val="en-GB"/>
        </w:rPr>
        <w:t>65</w:t>
      </w:r>
      <w:r w:rsidR="00255424" w:rsidRPr="00255424">
        <w:rPr>
          <w:lang w:val="en-GB"/>
        </w:rPr>
        <w:t xml:space="preserve"> RSD</w:t>
      </w:r>
    </w:p>
    <w:p w14:paraId="283B6821" w14:textId="1DCE6B6A" w:rsidR="006F5FD0" w:rsidRPr="00B33EE6" w:rsidRDefault="00000000" w:rsidP="001A6777">
      <w:pPr>
        <w:keepNext/>
        <w:keepLines/>
        <w:widowControl/>
        <w:jc w:val="center"/>
        <w:rPr>
          <w:sz w:val="28"/>
          <w:szCs w:val="28"/>
          <w:lang w:val="en-GB"/>
        </w:rPr>
      </w:pPr>
      <w:r>
        <w:rPr>
          <w:snapToGrid/>
          <w:sz w:val="22"/>
          <w:szCs w:val="22"/>
          <w:lang w:val="en-GB"/>
        </w:rPr>
        <w:lastRenderedPageBreak/>
        <w:pict w14:anchorId="21854D6C">
          <v:line id="_x0000_s2052" style="position:absolute;left:0;text-align:left;z-index:2" from="-.3pt,-9.2pt" to="467.7pt,-9.15pt" o:allowincell="f" strokecolor="#d4d4d4" strokeweight="1.75pt">
            <v:shadow on="t" origin=",32385f" offset="0,-1pt"/>
          </v:line>
        </w:pict>
      </w:r>
      <w:r w:rsidR="006F5FD0" w:rsidRPr="00B33EE6">
        <w:rPr>
          <w:rStyle w:val="Strong"/>
          <w:sz w:val="28"/>
          <w:szCs w:val="28"/>
          <w:lang w:val="en-GB"/>
        </w:rPr>
        <w:t>CONDITIONS OF PARTICIPATION</w:t>
      </w:r>
    </w:p>
    <w:p w14:paraId="2CB5FCF7" w14:textId="0CE8E220" w:rsidR="00B9793F" w:rsidRDefault="00B9793F" w:rsidP="001A6777">
      <w:pPr>
        <w:pStyle w:val="FootnoteText"/>
        <w:keepNext/>
        <w:keepLines/>
        <w:widowControl/>
        <w:ind w:left="426" w:hanging="426"/>
        <w:rPr>
          <w:rStyle w:val="Strong"/>
          <w:sz w:val="22"/>
          <w:szCs w:val="22"/>
          <w:lang w:val="en-GB"/>
        </w:rPr>
      </w:pPr>
      <w:r>
        <w:rPr>
          <w:rStyle w:val="Strong"/>
          <w:sz w:val="22"/>
          <w:szCs w:val="22"/>
          <w:lang w:val="en-GB"/>
        </w:rPr>
        <w:t>10.</w:t>
      </w:r>
      <w:r w:rsidR="001A650B">
        <w:rPr>
          <w:rStyle w:val="Strong"/>
          <w:sz w:val="22"/>
          <w:szCs w:val="22"/>
          <w:lang w:val="en-GB"/>
        </w:rPr>
        <w:tab/>
      </w:r>
      <w:r w:rsidRPr="00D97139">
        <w:rPr>
          <w:rStyle w:val="Strong"/>
          <w:sz w:val="22"/>
          <w:szCs w:val="22"/>
          <w:lang w:val="en-GB"/>
        </w:rPr>
        <w:t>Legal basis, eligibility and rules of origin</w:t>
      </w:r>
    </w:p>
    <w:p w14:paraId="381F6A2D" w14:textId="77C63A76" w:rsidR="00326B16" w:rsidRPr="00D97139" w:rsidRDefault="004C3FDE" w:rsidP="001A6777">
      <w:pPr>
        <w:pStyle w:val="FootnoteText"/>
        <w:keepNext/>
        <w:keepLines/>
        <w:widowControl/>
        <w:ind w:firstLine="426"/>
        <w:jc w:val="center"/>
        <w:rPr>
          <w:rStyle w:val="Strong"/>
          <w:sz w:val="22"/>
          <w:szCs w:val="22"/>
          <w:lang w:val="en-GB"/>
        </w:rPr>
      </w:pPr>
      <w:r>
        <w:rPr>
          <w:rStyle w:val="Strong"/>
          <w:sz w:val="22"/>
          <w:szCs w:val="22"/>
          <w:lang w:val="en-GB"/>
        </w:rPr>
        <w:t>*****</w:t>
      </w:r>
    </w:p>
    <w:p w14:paraId="6234212B" w14:textId="08D0AA15" w:rsidR="00B9793F" w:rsidRPr="00C348D5" w:rsidRDefault="00B9793F" w:rsidP="001A6777">
      <w:pPr>
        <w:spacing w:after="120"/>
        <w:jc w:val="both"/>
        <w:rPr>
          <w:iCs/>
          <w:sz w:val="22"/>
          <w:szCs w:val="22"/>
          <w:lang w:val="en-IE"/>
        </w:rPr>
      </w:pPr>
      <w:r w:rsidRPr="0069061A">
        <w:rPr>
          <w:iCs/>
          <w:sz w:val="22"/>
          <w:szCs w:val="22"/>
          <w:lang w:val="en-IE"/>
        </w:rPr>
        <w:t>For IPA III 2021/</w:t>
      </w:r>
      <w:r w:rsidR="00445514" w:rsidRPr="0069061A">
        <w:rPr>
          <w:iCs/>
          <w:sz w:val="22"/>
          <w:szCs w:val="22"/>
          <w:lang w:val="en-IE"/>
        </w:rPr>
        <w:t>1529</w:t>
      </w:r>
      <w:r w:rsidR="0038795F" w:rsidRPr="0069061A">
        <w:rPr>
          <w:rStyle w:val="FootnoteReference"/>
          <w:iCs/>
          <w:sz w:val="22"/>
          <w:szCs w:val="22"/>
          <w:lang w:val="en-IE"/>
        </w:rPr>
        <w:footnoteReference w:id="1"/>
      </w:r>
      <w:r w:rsidRPr="0069061A">
        <w:rPr>
          <w:iCs/>
          <w:sz w:val="22"/>
          <w:szCs w:val="22"/>
          <w:lang w:val="en-IE"/>
        </w:rPr>
        <w:t>:</w:t>
      </w:r>
    </w:p>
    <w:p w14:paraId="04E947DD" w14:textId="3C437B81" w:rsidR="00B9793F" w:rsidRPr="0069061A" w:rsidRDefault="00B9793F" w:rsidP="001A6777">
      <w:pPr>
        <w:pStyle w:val="paragraph"/>
        <w:spacing w:before="0" w:beforeAutospacing="0" w:after="0" w:afterAutospacing="0"/>
        <w:jc w:val="both"/>
        <w:textAlignment w:val="baseline"/>
        <w:rPr>
          <w:rFonts w:ascii="Segoe UI" w:hAnsi="Segoe UI" w:cs="Segoe UI"/>
          <w:sz w:val="22"/>
          <w:szCs w:val="22"/>
          <w:lang w:val="en-GB"/>
        </w:rPr>
      </w:pPr>
      <w:r w:rsidRPr="0069061A">
        <w:rPr>
          <w:iCs/>
          <w:sz w:val="22"/>
          <w:szCs w:val="22"/>
          <w:lang w:val="en-IE"/>
        </w:rPr>
        <w:t>The legal basis of this procedure is Regulation (EU) No </w:t>
      </w:r>
      <w:r w:rsidR="00E1108E" w:rsidRPr="0069061A">
        <w:rPr>
          <w:iCs/>
          <w:sz w:val="22"/>
          <w:szCs w:val="22"/>
          <w:lang w:val="en-IE"/>
        </w:rPr>
        <w:t>2021/</w:t>
      </w:r>
      <w:r w:rsidR="00445514" w:rsidRPr="0069061A">
        <w:rPr>
          <w:iCs/>
          <w:sz w:val="22"/>
          <w:szCs w:val="22"/>
          <w:lang w:val="en-IE"/>
        </w:rPr>
        <w:t>1529</w:t>
      </w:r>
      <w:r w:rsidRPr="0069061A">
        <w:rPr>
          <w:iCs/>
          <w:sz w:val="22"/>
          <w:szCs w:val="22"/>
          <w:lang w:val="en-IE"/>
        </w:rPr>
        <w:t> establishing the Instrument for Pre-accession Assistance (IPA III</w:t>
      </w:r>
      <w:r w:rsidR="00E1108E" w:rsidRPr="0069061A">
        <w:rPr>
          <w:iCs/>
          <w:sz w:val="22"/>
          <w:szCs w:val="22"/>
          <w:lang w:val="en-IE"/>
        </w:rPr>
        <w:t xml:space="preserve">). </w:t>
      </w:r>
      <w:r w:rsidRPr="0069061A">
        <w:rPr>
          <w:iCs/>
          <w:sz w:val="22"/>
          <w:szCs w:val="22"/>
          <w:lang w:val="en-IE"/>
        </w:rPr>
        <w:t>S</w:t>
      </w:r>
      <w:r w:rsidRPr="0069061A">
        <w:rPr>
          <w:rStyle w:val="normaltextrun"/>
          <w:iCs/>
          <w:sz w:val="22"/>
          <w:szCs w:val="22"/>
          <w:lang w:val="en-GB"/>
        </w:rPr>
        <w:t xml:space="preserve">ee Annex </w:t>
      </w:r>
      <w:r w:rsidR="00AA04CC" w:rsidRPr="0069061A">
        <w:rPr>
          <w:rStyle w:val="normaltextrun"/>
          <w:iCs/>
          <w:sz w:val="22"/>
          <w:szCs w:val="22"/>
          <w:lang w:val="en-GB"/>
        </w:rPr>
        <w:t>a2a1</w:t>
      </w:r>
      <w:r w:rsidRPr="0069061A">
        <w:rPr>
          <w:rStyle w:val="normaltextrun"/>
          <w:iCs/>
          <w:sz w:val="22"/>
          <w:szCs w:val="22"/>
          <w:lang w:val="en-GB"/>
        </w:rPr>
        <w:t xml:space="preserve"> of the practical guide</w:t>
      </w:r>
      <w:r w:rsidRPr="0069061A">
        <w:rPr>
          <w:rStyle w:val="normaltextrun"/>
          <w:sz w:val="22"/>
          <w:szCs w:val="22"/>
          <w:lang w:val="en-GB"/>
        </w:rPr>
        <w:t>.</w:t>
      </w:r>
    </w:p>
    <w:p w14:paraId="19F756EE" w14:textId="22FBA523" w:rsidR="00E1108E" w:rsidRPr="0069061A" w:rsidRDefault="00B9793F" w:rsidP="001A6777">
      <w:pPr>
        <w:pStyle w:val="paragraph"/>
        <w:spacing w:before="0" w:beforeAutospacing="0" w:after="200" w:afterAutospacing="0"/>
        <w:jc w:val="both"/>
        <w:textAlignment w:val="baseline"/>
        <w:rPr>
          <w:iCs/>
          <w:sz w:val="22"/>
          <w:szCs w:val="22"/>
          <w:lang w:val="en-IE"/>
        </w:rPr>
      </w:pPr>
      <w:r w:rsidRPr="0069061A">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69061A">
        <w:rPr>
          <w:iCs/>
          <w:sz w:val="22"/>
          <w:szCs w:val="22"/>
          <w:lang w:val="en-IE"/>
        </w:rPr>
        <w:t>1</w:t>
      </w:r>
      <w:r w:rsidRPr="0069061A">
        <w:rPr>
          <w:iCs/>
          <w:sz w:val="22"/>
          <w:szCs w:val="22"/>
          <w:lang w:val="en-IE"/>
        </w:rPr>
        <w:t xml:space="preserve"> of Regulation (EU) No </w:t>
      </w:r>
      <w:r w:rsidR="00E1108E" w:rsidRPr="0069061A">
        <w:rPr>
          <w:iCs/>
          <w:sz w:val="22"/>
          <w:szCs w:val="22"/>
          <w:lang w:val="en-IE"/>
        </w:rPr>
        <w:t>2021/</w:t>
      </w:r>
      <w:r w:rsidR="00445514" w:rsidRPr="0069061A">
        <w:rPr>
          <w:iCs/>
          <w:sz w:val="22"/>
          <w:szCs w:val="22"/>
          <w:lang w:val="en-IE"/>
        </w:rPr>
        <w:t>1529</w:t>
      </w:r>
      <w:r w:rsidRPr="0069061A">
        <w:rPr>
          <w:iCs/>
          <w:sz w:val="22"/>
          <w:szCs w:val="22"/>
          <w:lang w:val="en-IE"/>
        </w:rPr>
        <w:t>  establishing the Instrument for Pre-accession Assistance (IPA III).</w:t>
      </w:r>
    </w:p>
    <w:p w14:paraId="0476A994" w14:textId="28AC9BD2" w:rsidR="00B9793F" w:rsidRPr="001A6777" w:rsidRDefault="00E1108E" w:rsidP="001A6777">
      <w:pPr>
        <w:spacing w:before="0" w:after="240" w:line="240" w:lineRule="atLeast"/>
        <w:jc w:val="both"/>
        <w:rPr>
          <w:sz w:val="22"/>
          <w:szCs w:val="22"/>
          <w:lang w:val="en-IE"/>
        </w:rPr>
      </w:pPr>
      <w:r w:rsidRPr="0069061A">
        <w:rPr>
          <w:iCs/>
          <w:sz w:val="22"/>
          <w:szCs w:val="22"/>
          <w:lang w:val="en-IE"/>
        </w:rPr>
        <w:t>Participation is also open to international and regional organisations.</w:t>
      </w:r>
    </w:p>
    <w:p w14:paraId="1AB6CE9C" w14:textId="0BE40679" w:rsidR="00B9793F" w:rsidRPr="0069061A" w:rsidRDefault="004C3FDE" w:rsidP="0069061A">
      <w:pPr>
        <w:pStyle w:val="paragraph"/>
        <w:spacing w:before="0" w:beforeAutospacing="0" w:after="0" w:afterAutospacing="0"/>
        <w:jc w:val="center"/>
        <w:textAlignment w:val="baseline"/>
        <w:rPr>
          <w:b/>
          <w:sz w:val="22"/>
          <w:szCs w:val="22"/>
          <w:lang w:val="en-US"/>
        </w:rPr>
      </w:pPr>
      <w:r w:rsidRPr="001A6777">
        <w:rPr>
          <w:rFonts w:ascii="Segoe UI" w:hAnsi="Segoe UI" w:cs="Segoe UI"/>
          <w:b/>
          <w:sz w:val="22"/>
          <w:szCs w:val="22"/>
          <w:lang w:val="en-IE"/>
        </w:rPr>
        <w:t>*****</w:t>
      </w:r>
    </w:p>
    <w:p w14:paraId="63522FC5" w14:textId="3D3291BB" w:rsidR="006F5FD0" w:rsidRPr="00B33EE6" w:rsidRDefault="006F5FD0" w:rsidP="001A6777">
      <w:pPr>
        <w:spacing w:before="240"/>
        <w:ind w:left="426" w:hanging="426"/>
        <w:outlineLvl w:val="0"/>
        <w:rPr>
          <w:sz w:val="22"/>
          <w:szCs w:val="22"/>
          <w:lang w:val="en-GB"/>
        </w:rPr>
      </w:pPr>
      <w:bookmarkStart w:id="5" w:name="_DV_M201"/>
      <w:bookmarkStart w:id="6" w:name="_DV_M224"/>
      <w:bookmarkStart w:id="7" w:name="_DV_M225"/>
      <w:bookmarkStart w:id="8" w:name="_DV_M226"/>
      <w:bookmarkStart w:id="9" w:name="_DV_M227"/>
      <w:bookmarkStart w:id="10" w:name="_DV_M229"/>
      <w:bookmarkStart w:id="11" w:name="_DV_M231"/>
      <w:bookmarkStart w:id="12" w:name="_DV_M232"/>
      <w:bookmarkStart w:id="13" w:name="_DV_M233"/>
      <w:bookmarkStart w:id="14" w:name="_DV_M234"/>
      <w:bookmarkStart w:id="15" w:name="_DV_M235"/>
      <w:bookmarkStart w:id="16" w:name="_DV_M236"/>
      <w:bookmarkStart w:id="17" w:name="_DV_M237"/>
      <w:bookmarkStart w:id="18" w:name="_DV_M238"/>
      <w:bookmarkEnd w:id="5"/>
      <w:bookmarkEnd w:id="6"/>
      <w:bookmarkEnd w:id="7"/>
      <w:bookmarkEnd w:id="8"/>
      <w:bookmarkEnd w:id="9"/>
      <w:bookmarkEnd w:id="10"/>
      <w:bookmarkEnd w:id="11"/>
      <w:bookmarkEnd w:id="12"/>
      <w:bookmarkEnd w:id="13"/>
      <w:bookmarkEnd w:id="14"/>
      <w:bookmarkEnd w:id="15"/>
      <w:bookmarkEnd w:id="16"/>
      <w:bookmarkEnd w:id="17"/>
      <w:bookmarkEnd w:id="18"/>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w:t>
      </w:r>
      <w:r w:rsidR="0093429C">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1A6777">
      <w:pPr>
        <w:pStyle w:val="Blockquote"/>
        <w:ind w:left="0" w:right="26"/>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17ADFE55"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w:t>
      </w:r>
      <w:r w:rsidR="0008338B">
        <w:rPr>
          <w:rStyle w:val="Strong"/>
          <w:sz w:val="22"/>
          <w:szCs w:val="22"/>
          <w:lang w:val="en-GB"/>
        </w:rPr>
        <w:tab/>
      </w:r>
      <w:r w:rsidRPr="00B33EE6">
        <w:rPr>
          <w:rStyle w:val="Strong"/>
          <w:sz w:val="22"/>
          <w:szCs w:val="22"/>
          <w:lang w:val="en-GB"/>
        </w:rPr>
        <w:t>Grounds for exclusion</w:t>
      </w:r>
    </w:p>
    <w:p w14:paraId="796D557F" w14:textId="275F7BB8" w:rsidR="006F5FD0" w:rsidRDefault="006F5FD0" w:rsidP="001A6777">
      <w:pPr>
        <w:pStyle w:val="Blockquote"/>
        <w:ind w:left="0" w:right="26"/>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C10DC7">
        <w:rPr>
          <w:sz w:val="22"/>
          <w:szCs w:val="22"/>
          <w:lang w:val="en-GB"/>
        </w:rPr>
        <w:t>4.2</w:t>
      </w:r>
      <w:r w:rsidR="00513F0F">
        <w:rPr>
          <w:sz w:val="22"/>
          <w:szCs w:val="22"/>
          <w:lang w:val="en-GB"/>
        </w:rPr>
        <w:t>.</w:t>
      </w:r>
      <w:r w:rsidR="00414AE3">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bookmarkStart w:id="19" w:name="_Hlk169265704"/>
      <w:r w:rsidR="00414AE3" w:rsidRPr="00414AE3">
        <w:rPr>
          <w:sz w:val="22"/>
          <w:szCs w:val="22"/>
          <w:lang w:val="en-GB"/>
        </w:rPr>
        <w:t xml:space="preserve">Where the </w:t>
      </w:r>
      <w:r w:rsidR="00414AE3">
        <w:rPr>
          <w:sz w:val="22"/>
          <w:szCs w:val="22"/>
          <w:lang w:val="en-GB"/>
        </w:rPr>
        <w:t xml:space="preserve">tenderer </w:t>
      </w:r>
      <w:r w:rsidR="00414AE3" w:rsidRPr="00414AE3">
        <w:rPr>
          <w:sz w:val="22"/>
          <w:szCs w:val="22"/>
          <w:lang w:val="en-GB"/>
        </w:rPr>
        <w:t>intends to rely on capacity providing entities or subcontractor(s), he/she must provide the same declaration signed by this/these entity(</w:t>
      </w:r>
      <w:proofErr w:type="spellStart"/>
      <w:r w:rsidR="00414AE3" w:rsidRPr="00414AE3">
        <w:rPr>
          <w:sz w:val="22"/>
          <w:szCs w:val="22"/>
          <w:lang w:val="en-GB"/>
        </w:rPr>
        <w:t>ies</w:t>
      </w:r>
      <w:proofErr w:type="spellEnd"/>
      <w:r w:rsidR="00414AE3" w:rsidRPr="00414AE3">
        <w:rPr>
          <w:sz w:val="22"/>
          <w:szCs w:val="22"/>
          <w:lang w:val="en-GB"/>
        </w:rPr>
        <w:t>).</w:t>
      </w:r>
    </w:p>
    <w:bookmarkEnd w:id="19"/>
    <w:p w14:paraId="7275ED88" w14:textId="1E0BA681" w:rsidR="0039147E" w:rsidRPr="00B33EE6" w:rsidRDefault="00C03AF5" w:rsidP="001A6777">
      <w:pPr>
        <w:pStyle w:val="Blockquote"/>
        <w:spacing w:after="240"/>
        <w:ind w:left="0" w:right="357"/>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B55A6D">
        <w:rPr>
          <w:rStyle w:val="FootnoteReference"/>
          <w:sz w:val="22"/>
          <w:szCs w:val="22"/>
          <w:lang w:val="en-GB"/>
        </w:rPr>
        <w:footnoteReference w:id="2"/>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11B7088F" w:rsidR="00E9047D" w:rsidRPr="00B33EE6" w:rsidRDefault="00000000" w:rsidP="001A6777">
      <w:pPr>
        <w:spacing w:after="360"/>
        <w:outlineLvl w:val="0"/>
        <w:rPr>
          <w:rStyle w:val="Emphasis"/>
          <w:i w:val="0"/>
          <w:sz w:val="22"/>
          <w:szCs w:val="22"/>
          <w:lang w:val="en-GB"/>
        </w:rPr>
      </w:pPr>
      <w:r>
        <w:rPr>
          <w:snapToGrid/>
          <w:sz w:val="22"/>
          <w:szCs w:val="22"/>
          <w:lang w:val="en-GB"/>
        </w:rPr>
        <w:pict w14:anchorId="11F7E59B">
          <v:line id="_x0000_s2053" style="position:absolute;z-index:3" from="1.5pt,28.7pt" to="469.5pt,28.75pt" o:allowincell="f" strokecolor="#d4d4d4" strokeweight="1.75pt">
            <v:shadow on="t" origin=",32385f" offset="0,-1pt"/>
          </v:line>
        </w:pic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3302E925" w:rsidR="006F5FD0" w:rsidRPr="00B33EE6" w:rsidRDefault="006F5FD0">
      <w:pPr>
        <w:keepNext/>
        <w:jc w:val="center"/>
        <w:rPr>
          <w:sz w:val="28"/>
          <w:szCs w:val="28"/>
          <w:lang w:val="en-GB"/>
        </w:rPr>
      </w:pPr>
      <w:r w:rsidRPr="00B33EE6">
        <w:rPr>
          <w:rStyle w:val="Strong"/>
          <w:sz w:val="28"/>
          <w:szCs w:val="28"/>
          <w:lang w:val="en-GB"/>
        </w:rPr>
        <w:t>PROVISIONAL TIMETABLE</w:t>
      </w:r>
    </w:p>
    <w:p w14:paraId="669BA67B" w14:textId="3FFF7450" w:rsidR="006F5FD0" w:rsidRPr="00B33EE6" w:rsidRDefault="0008338B" w:rsidP="001A6777">
      <w:pPr>
        <w:ind w:left="426" w:hanging="426"/>
        <w:outlineLvl w:val="0"/>
        <w:rPr>
          <w:sz w:val="22"/>
          <w:szCs w:val="22"/>
          <w:lang w:val="en-GB"/>
        </w:rPr>
      </w:pPr>
      <w:r>
        <w:rPr>
          <w:rStyle w:val="Strong"/>
          <w:sz w:val="22"/>
          <w:szCs w:val="22"/>
          <w:lang w:val="en-GB"/>
        </w:rPr>
        <w:t>1</w:t>
      </w:r>
      <w:r w:rsidR="005639EC" w:rsidRPr="00B33EE6">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Provisional commencement date of the contract</w:t>
      </w:r>
    </w:p>
    <w:p w14:paraId="7C4EA8E0" w14:textId="277B5BBC" w:rsidR="006F5FD0" w:rsidRPr="00B33EE6" w:rsidRDefault="00C710A8" w:rsidP="001A6777">
      <w:pPr>
        <w:pStyle w:val="Blockquote"/>
        <w:ind w:left="426" w:hanging="426"/>
        <w:jc w:val="both"/>
        <w:rPr>
          <w:i/>
          <w:sz w:val="22"/>
          <w:szCs w:val="22"/>
          <w:lang w:val="en-GB"/>
        </w:rPr>
      </w:pPr>
      <w:r>
        <w:rPr>
          <w:rStyle w:val="Emphasis"/>
          <w:i w:val="0"/>
          <w:sz w:val="22"/>
          <w:szCs w:val="22"/>
          <w:lang w:val="en-GB"/>
        </w:rPr>
        <w:t>10</w:t>
      </w:r>
      <w:r w:rsidR="00C03629">
        <w:rPr>
          <w:rStyle w:val="Emphasis"/>
          <w:i w:val="0"/>
          <w:sz w:val="22"/>
          <w:szCs w:val="22"/>
          <w:lang w:val="en-GB"/>
        </w:rPr>
        <w:t>/2025</w:t>
      </w:r>
    </w:p>
    <w:p w14:paraId="70B1A4AA" w14:textId="461DE58C" w:rsidR="006F5FD0" w:rsidRPr="00B33EE6" w:rsidRDefault="0008338B" w:rsidP="001A6777">
      <w:pPr>
        <w:ind w:left="426" w:hanging="426"/>
        <w:outlineLvl w:val="0"/>
        <w:rPr>
          <w:sz w:val="22"/>
          <w:szCs w:val="22"/>
          <w:lang w:val="en-GB"/>
        </w:rPr>
      </w:pPr>
      <w:r>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005639EC" w:rsidRPr="00B33EE6">
        <w:rPr>
          <w:rStyle w:val="Strong"/>
          <w:sz w:val="22"/>
          <w:szCs w:val="22"/>
          <w:lang w:val="en-GB"/>
        </w:rPr>
        <w:t>Implementation</w:t>
      </w:r>
      <w:r w:rsidR="006F5FD0" w:rsidRPr="00B33EE6">
        <w:rPr>
          <w:rStyle w:val="Strong"/>
          <w:sz w:val="22"/>
          <w:szCs w:val="22"/>
          <w:lang w:val="en-GB"/>
        </w:rPr>
        <w:t xml:space="preserve"> period of </w:t>
      </w:r>
      <w:r w:rsidR="005639EC" w:rsidRPr="00B33EE6">
        <w:rPr>
          <w:rStyle w:val="Strong"/>
          <w:sz w:val="22"/>
          <w:szCs w:val="22"/>
          <w:lang w:val="en-GB"/>
        </w:rPr>
        <w:t>the</w:t>
      </w:r>
      <w:r w:rsidR="00476D80" w:rsidRPr="00B33EE6">
        <w:rPr>
          <w:rStyle w:val="Strong"/>
          <w:sz w:val="22"/>
          <w:szCs w:val="22"/>
          <w:lang w:val="en-GB"/>
        </w:rPr>
        <w:t xml:space="preserve"> tasks </w:t>
      </w:r>
    </w:p>
    <w:p w14:paraId="6A07015F" w14:textId="49EC6D75" w:rsidR="006F5FD0" w:rsidRPr="007C1814" w:rsidRDefault="007C1814" w:rsidP="001A6777">
      <w:pPr>
        <w:pStyle w:val="Blockquote"/>
        <w:ind w:left="426" w:hanging="426"/>
        <w:jc w:val="both"/>
        <w:rPr>
          <w:i/>
          <w:sz w:val="22"/>
          <w:szCs w:val="22"/>
          <w:lang w:val="en-GB"/>
        </w:rPr>
      </w:pPr>
      <w:r w:rsidRPr="007C1814">
        <w:rPr>
          <w:rStyle w:val="Emphasis"/>
          <w:i w:val="0"/>
          <w:sz w:val="22"/>
          <w:szCs w:val="22"/>
          <w:lang w:val="en-GB"/>
        </w:rPr>
        <w:t>1</w:t>
      </w:r>
      <w:r w:rsidR="00255424">
        <w:rPr>
          <w:rStyle w:val="Emphasis"/>
          <w:i w:val="0"/>
          <w:sz w:val="22"/>
          <w:szCs w:val="22"/>
          <w:lang w:val="en-GB"/>
        </w:rPr>
        <w:t>4</w:t>
      </w:r>
      <w:r w:rsidR="00A457EF" w:rsidRPr="007C1814">
        <w:rPr>
          <w:rStyle w:val="Emphasis"/>
          <w:i w:val="0"/>
          <w:sz w:val="22"/>
          <w:szCs w:val="22"/>
          <w:lang w:val="en-GB"/>
        </w:rPr>
        <w:t xml:space="preserve"> months</w:t>
      </w:r>
    </w:p>
    <w:p w14:paraId="29CC7DD8" w14:textId="77777777" w:rsidR="006F5FD0" w:rsidRPr="00B33EE6" w:rsidRDefault="00000000">
      <w:pPr>
        <w:rPr>
          <w:sz w:val="22"/>
          <w:szCs w:val="22"/>
          <w:lang w:val="en-GB"/>
        </w:rPr>
      </w:pPr>
      <w:r>
        <w:rPr>
          <w:snapToGrid/>
          <w:sz w:val="22"/>
          <w:szCs w:val="22"/>
          <w:lang w:val="en-GB"/>
        </w:rPr>
        <w:lastRenderedPageBreak/>
        <w:pict w14:anchorId="6E3015B7">
          <v:line id="_x0000_s2054" style="position:absolute;z-index:4" from="0,18.75pt" to="468pt,18.8pt" o:allowincell="f" strokecolor="#d4d4d4" strokeweight="1.75pt">
            <v:shadow on="t" origin=",32385f" offset="0,-1pt"/>
          </v:line>
        </w:pict>
      </w:r>
    </w:p>
    <w:p w14:paraId="25048343" w14:textId="77777777" w:rsidR="006F5FD0" w:rsidRPr="00B33EE6" w:rsidRDefault="006F5FD0" w:rsidP="001A6777">
      <w:pPr>
        <w:spacing w:after="240"/>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1A6777">
      <w:pPr>
        <w:spacing w:after="0"/>
        <w:ind w:left="425" w:hanging="425"/>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1A6777">
      <w:pPr>
        <w:widowControl/>
        <w:spacing w:before="120" w:after="0"/>
        <w:jc w:val="both"/>
        <w:rPr>
          <w:sz w:val="22"/>
          <w:szCs w:val="22"/>
          <w:lang w:val="en-GB"/>
        </w:rPr>
      </w:pPr>
      <w:r w:rsidRPr="00AE0634">
        <w:rPr>
          <w:sz w:val="22"/>
          <w:szCs w:val="22"/>
          <w:lang w:val="en-GB"/>
        </w:rPr>
        <w:t>Capacity-providing entities</w:t>
      </w:r>
    </w:p>
    <w:p w14:paraId="5BF50C91" w14:textId="15375054" w:rsidR="00215403" w:rsidRPr="00AE0634" w:rsidRDefault="00215403" w:rsidP="001A6777">
      <w:pPr>
        <w:widowControl/>
        <w:spacing w:before="240" w:after="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w:t>
      </w:r>
      <w:r w:rsidR="00353144">
        <w:rPr>
          <w:sz w:val="22"/>
          <w:szCs w:val="22"/>
          <w:lang w:val="en-GB"/>
        </w:rPr>
        <w:t xml:space="preserve">which it has </w:t>
      </w:r>
      <w:r w:rsidRPr="00AE0634">
        <w:rPr>
          <w:sz w:val="22"/>
          <w:szCs w:val="22"/>
          <w:lang w:val="en-GB"/>
        </w:rPr>
        <w:t>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195F75">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195F75">
        <w:rPr>
          <w:b/>
          <w:sz w:val="22"/>
          <w:szCs w:val="22"/>
          <w:lang w:val="en-GB"/>
        </w:rPr>
        <w:t xml:space="preserve">not </w:t>
      </w:r>
      <w:r w:rsidRPr="00743351">
        <w:rPr>
          <w:b/>
          <w:sz w:val="22"/>
          <w:szCs w:val="22"/>
          <w:lang w:val="en-GB"/>
        </w:rPr>
        <w:t xml:space="preserve">be included </w:t>
      </w:r>
      <w:r w:rsidR="00195F75">
        <w:rPr>
          <w:b/>
          <w:sz w:val="22"/>
          <w:szCs w:val="22"/>
          <w:lang w:val="en-GB"/>
        </w:rPr>
        <w:t xml:space="preserve">in the tender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1A6777">
      <w:pPr>
        <w:widowControl/>
        <w:spacing w:before="240" w:after="0"/>
        <w:ind w:right="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1A6777">
      <w:pPr>
        <w:widowControl/>
        <w:spacing w:before="240" w:after="0"/>
        <w:ind w:right="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1A6777">
      <w:pPr>
        <w:pStyle w:val="Blockquote"/>
        <w:ind w:left="0" w:right="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1A6777">
        <w:rPr>
          <w:b/>
          <w:bCs/>
          <w:sz w:val="22"/>
          <w:szCs w:val="22"/>
          <w:lang w:val="en-GB"/>
        </w:rPr>
        <w:t xml:space="preserve">In the case of </w:t>
      </w:r>
      <w:r w:rsidR="005639EC" w:rsidRPr="001A6777">
        <w:rPr>
          <w:b/>
          <w:bCs/>
          <w:sz w:val="22"/>
          <w:szCs w:val="22"/>
          <w:lang w:val="en-GB"/>
        </w:rPr>
        <w:t>tenders</w:t>
      </w:r>
      <w:r w:rsidRPr="001A6777">
        <w:rPr>
          <w:b/>
          <w:bCs/>
          <w:sz w:val="22"/>
          <w:szCs w:val="22"/>
          <w:lang w:val="en-GB"/>
        </w:rPr>
        <w:t xml:space="preserve"> submitted by a consortium, these selection criteria will be applied to the consortium </w:t>
      </w:r>
      <w:proofErr w:type="gramStart"/>
      <w:r w:rsidRPr="001A6777">
        <w:rPr>
          <w:b/>
          <w:bCs/>
          <w:sz w:val="22"/>
          <w:szCs w:val="22"/>
          <w:lang w:val="en-GB"/>
        </w:rPr>
        <w:t>as a whole</w:t>
      </w:r>
      <w:r w:rsidR="006751D2" w:rsidRPr="001A6777">
        <w:rPr>
          <w:b/>
          <w:bCs/>
          <w:sz w:val="22"/>
          <w:szCs w:val="22"/>
          <w:lang w:val="en-GB"/>
        </w:rPr>
        <w:t xml:space="preserve"> if</w:t>
      </w:r>
      <w:proofErr w:type="gramEnd"/>
      <w:r w:rsidR="006751D2" w:rsidRPr="001A6777">
        <w:rPr>
          <w:b/>
          <w:bCs/>
          <w:sz w:val="22"/>
          <w:szCs w:val="22"/>
          <w:lang w:val="en-GB"/>
        </w:rPr>
        <w:t xml:space="preserve"> not specified otherwise.</w:t>
      </w:r>
      <w:r w:rsidR="006751D2" w:rsidRPr="00B33EE6">
        <w:rPr>
          <w:sz w:val="22"/>
          <w:szCs w:val="22"/>
          <w:lang w:val="en-GB"/>
        </w:rPr>
        <w:t xml:space="preserve"> The selection criteria will not be applied to natural persons and single-member companies when they are sub-contractors.</w:t>
      </w:r>
    </w:p>
    <w:p w14:paraId="13C30922" w14:textId="685D5CF7" w:rsidR="004916FF" w:rsidRDefault="004916FF" w:rsidP="001A6777">
      <w:pPr>
        <w:pStyle w:val="Blockquote"/>
        <w:ind w:left="0" w:right="26"/>
        <w:jc w:val="both"/>
        <w:rPr>
          <w:sz w:val="22"/>
          <w:szCs w:val="22"/>
          <w:lang w:val="en-GB"/>
        </w:rPr>
      </w:pPr>
      <w:bookmarkStart w:id="20" w:name="_Hlk169266975"/>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r w:rsidR="0068424D">
        <w:rPr>
          <w:sz w:val="22"/>
          <w:szCs w:val="22"/>
          <w:lang w:val="en-GB"/>
        </w:rPr>
        <w:t xml:space="preserve"> </w:t>
      </w:r>
      <w:r w:rsidR="0068424D" w:rsidRPr="0068424D">
        <w:rPr>
          <w:sz w:val="22"/>
          <w:szCs w:val="22"/>
          <w:lang w:val="en-GB"/>
        </w:rPr>
        <w:t>This is also applicable concerning the previous experience of experts required under a fee-based service contract.</w:t>
      </w:r>
    </w:p>
    <w:p w14:paraId="6408820F" w14:textId="77C55511" w:rsidR="004916FF" w:rsidRPr="00C03629" w:rsidRDefault="00094707" w:rsidP="001A6777">
      <w:pPr>
        <w:widowControl/>
        <w:spacing w:before="120" w:after="120"/>
        <w:ind w:right="26"/>
        <w:jc w:val="both"/>
        <w:outlineLvl w:val="3"/>
        <w:rPr>
          <w:sz w:val="22"/>
          <w:szCs w:val="22"/>
          <w:lang w:val="en-GB"/>
        </w:rPr>
      </w:pPr>
      <w:bookmarkStart w:id="21" w:name="_Hlk169267443"/>
      <w:bookmarkEnd w:id="20"/>
      <w:r w:rsidRPr="00C03629">
        <w:rPr>
          <w:sz w:val="22"/>
          <w:szCs w:val="22"/>
          <w:lang w:val="en-GB"/>
        </w:rPr>
        <w:t>The selection criteria for each tenderer are as follows:</w:t>
      </w:r>
    </w:p>
    <w:bookmarkEnd w:id="21"/>
    <w:p w14:paraId="53A16187" w14:textId="52EABE0E" w:rsidR="006F5FD0" w:rsidRPr="00B33EE6" w:rsidRDefault="00571687" w:rsidP="001A6777">
      <w:pPr>
        <w:pStyle w:val="Blockquote"/>
        <w:ind w:left="284" w:right="26" w:hanging="284"/>
        <w:jc w:val="both"/>
        <w:rPr>
          <w:sz w:val="22"/>
          <w:szCs w:val="22"/>
          <w:lang w:val="en-GB"/>
        </w:rPr>
      </w:pPr>
      <w:r w:rsidRPr="001A6777">
        <w:rPr>
          <w:b/>
          <w:sz w:val="22"/>
          <w:szCs w:val="22"/>
          <w:lang w:val="en-GB"/>
        </w:rPr>
        <w:t>1)</w:t>
      </w:r>
      <w:r w:rsidRPr="001A6777">
        <w:rPr>
          <w:b/>
          <w:sz w:val="22"/>
          <w:szCs w:val="22"/>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w:t>
      </w:r>
      <w:r w:rsidR="006751D2" w:rsidRPr="001A6777">
        <w:rPr>
          <w:b/>
          <w:bCs/>
          <w:sz w:val="22"/>
          <w:szCs w:val="22"/>
          <w:lang w:val="en-GB"/>
        </w:rPr>
        <w:t>the last three years for which accounts have been closed.</w:t>
      </w:r>
    </w:p>
    <w:p w14:paraId="3541B928" w14:textId="1066D323" w:rsidR="00C710A8" w:rsidRDefault="00C710A8" w:rsidP="00C710A8">
      <w:pPr>
        <w:numPr>
          <w:ilvl w:val="0"/>
          <w:numId w:val="49"/>
        </w:numPr>
        <w:spacing w:before="0" w:after="0" w:line="240" w:lineRule="atLeast"/>
        <w:jc w:val="both"/>
        <w:rPr>
          <w:sz w:val="22"/>
          <w:szCs w:val="22"/>
          <w:lang w:val="en-GB"/>
        </w:rPr>
      </w:pPr>
      <w:bookmarkStart w:id="22" w:name="_Hlk160467202"/>
      <w:r w:rsidRPr="00C710A8">
        <w:rPr>
          <w:sz w:val="22"/>
          <w:szCs w:val="22"/>
          <w:lang w:val="en-GB"/>
        </w:rPr>
        <w:t xml:space="preserve">The tenderer’s average annual turnover of the last 3 financial years for which the accounts have been closed must be not less than 1,5 of the estimated annual contract value (up to the maximum budget of the contract). </w:t>
      </w:r>
    </w:p>
    <w:p w14:paraId="50A90E40" w14:textId="77777777" w:rsidR="00C710A8" w:rsidRPr="00C710A8" w:rsidRDefault="00C710A8" w:rsidP="00C710A8">
      <w:pPr>
        <w:spacing w:before="0" w:after="0" w:line="240" w:lineRule="atLeast"/>
        <w:ind w:left="1004"/>
        <w:jc w:val="both"/>
        <w:rPr>
          <w:sz w:val="22"/>
          <w:szCs w:val="22"/>
          <w:lang w:val="en-GB"/>
        </w:rPr>
      </w:pPr>
    </w:p>
    <w:p w14:paraId="5FB38A97" w14:textId="3568FA44" w:rsidR="00D05BF4" w:rsidRDefault="00C710A8" w:rsidP="00C710A8">
      <w:pPr>
        <w:numPr>
          <w:ilvl w:val="0"/>
          <w:numId w:val="49"/>
        </w:numPr>
        <w:spacing w:before="0" w:after="0" w:line="240" w:lineRule="atLeast"/>
        <w:jc w:val="both"/>
        <w:rPr>
          <w:sz w:val="22"/>
          <w:szCs w:val="22"/>
          <w:lang w:val="en-GB"/>
        </w:rPr>
      </w:pPr>
      <w:r w:rsidRPr="00C710A8">
        <w:rPr>
          <w:sz w:val="22"/>
          <w:szCs w:val="22"/>
          <w:lang w:val="en-GB"/>
        </w:rPr>
        <w:t>In case the contract duration exceeds one year, the estimated annual contract value is calculated by dividing the maximum budget of the contract, by the number of months of the initial contract duration and by multiplying by 12</w:t>
      </w:r>
      <w:r w:rsidR="00D05BF4" w:rsidRPr="002D18CF">
        <w:rPr>
          <w:sz w:val="22"/>
          <w:szCs w:val="22"/>
          <w:lang w:val="en-GB"/>
        </w:rPr>
        <w:t>.</w:t>
      </w:r>
    </w:p>
    <w:p w14:paraId="1C9B5C51" w14:textId="77777777" w:rsidR="00CA4069" w:rsidRDefault="00CA4069" w:rsidP="001A6777">
      <w:pPr>
        <w:spacing w:before="0" w:after="0" w:line="240" w:lineRule="atLeast"/>
        <w:ind w:left="284"/>
        <w:jc w:val="both"/>
        <w:rPr>
          <w:sz w:val="22"/>
          <w:szCs w:val="22"/>
          <w:lang w:val="en-GB"/>
        </w:rPr>
      </w:pPr>
    </w:p>
    <w:p w14:paraId="774D371B" w14:textId="77777777" w:rsidR="00CA4069" w:rsidRPr="00CA4069" w:rsidRDefault="00CA4069" w:rsidP="007E428E">
      <w:pPr>
        <w:spacing w:before="0" w:after="0" w:line="240" w:lineRule="atLeast"/>
        <w:jc w:val="both"/>
        <w:rPr>
          <w:sz w:val="22"/>
          <w:szCs w:val="22"/>
        </w:rPr>
      </w:pPr>
    </w:p>
    <w:bookmarkEnd w:id="22"/>
    <w:p w14:paraId="195C8042" w14:textId="335B7D6A" w:rsidR="00BE08EC" w:rsidRPr="001C23D1" w:rsidRDefault="00571687" w:rsidP="001A6777">
      <w:pPr>
        <w:pStyle w:val="Blockquote"/>
        <w:ind w:left="284" w:right="26" w:hanging="284"/>
        <w:jc w:val="both"/>
        <w:rPr>
          <w:sz w:val="22"/>
          <w:szCs w:val="22"/>
          <w:lang w:val="en-GB"/>
        </w:rPr>
      </w:pPr>
      <w:r w:rsidRPr="001A6777">
        <w:rPr>
          <w:b/>
          <w:sz w:val="22"/>
          <w:szCs w:val="22"/>
          <w:lang w:val="en-GB"/>
        </w:rPr>
        <w:t>2)</w:t>
      </w:r>
      <w:r w:rsidRPr="001A6777">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1A6777">
        <w:rPr>
          <w:bCs/>
          <w:sz w:val="22"/>
          <w:szCs w:val="22"/>
          <w:lang w:val="en-GB"/>
        </w:rPr>
        <w:t xml:space="preserve"> </w:t>
      </w:r>
      <w:r w:rsidR="00A85E8A" w:rsidRPr="001A6777">
        <w:rPr>
          <w:bCs/>
          <w:sz w:val="22"/>
          <w:szCs w:val="22"/>
          <w:lang w:val="en-GB"/>
        </w:rPr>
        <w:t>(</w:t>
      </w:r>
      <w:r w:rsidR="006F5FD0" w:rsidRPr="00B14E3C">
        <w:rPr>
          <w:bCs/>
          <w:sz w:val="22"/>
          <w:szCs w:val="22"/>
          <w:lang w:val="en-GB"/>
        </w:rPr>
        <w:t xml:space="preserve">based </w:t>
      </w:r>
      <w:r w:rsidR="006F5FD0" w:rsidRPr="00B33EE6">
        <w:rPr>
          <w:sz w:val="22"/>
          <w:szCs w:val="22"/>
          <w:lang w:val="en-GB"/>
        </w:rPr>
        <w:t xml:space="preserve">on items </w:t>
      </w:r>
      <w:r w:rsidR="00087A72" w:rsidRPr="00B33EE6">
        <w:rPr>
          <w:sz w:val="22"/>
          <w:szCs w:val="22"/>
          <w:lang w:val="en-GB"/>
        </w:rPr>
        <w:t xml:space="preserve">4 </w:t>
      </w:r>
      <w:r w:rsidR="00661E54">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r w:rsidR="00661E54">
        <w:rPr>
          <w:sz w:val="22"/>
          <w:szCs w:val="22"/>
          <w:lang w:val="en-GB"/>
        </w:rPr>
        <w:t xml:space="preserve"> </w:t>
      </w:r>
      <w:r w:rsidR="00BE08EC" w:rsidRPr="00B33EE6">
        <w:rPr>
          <w:sz w:val="22"/>
          <w:szCs w:val="22"/>
          <w:lang w:val="en-GB"/>
        </w:rPr>
        <w:t xml:space="preserve">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w:t>
      </w:r>
      <w:r w:rsidR="00BE08EC" w:rsidRPr="001C23D1">
        <w:rPr>
          <w:sz w:val="22"/>
          <w:szCs w:val="22"/>
          <w:lang w:val="en-GB"/>
        </w:rPr>
        <w:t>the last three</w:t>
      </w:r>
      <w:r w:rsidR="00862885" w:rsidRPr="001C23D1">
        <w:rPr>
          <w:sz w:val="22"/>
          <w:szCs w:val="22"/>
          <w:lang w:val="en-GB"/>
        </w:rPr>
        <w:t xml:space="preserve"> years </w:t>
      </w:r>
      <w:r w:rsidR="00771F97" w:rsidRPr="001C23D1">
        <w:rPr>
          <w:sz w:val="22"/>
          <w:szCs w:val="22"/>
          <w:lang w:val="en-GB"/>
        </w:rPr>
        <w:t>preceding the</w:t>
      </w:r>
      <w:r w:rsidR="00BE08EC" w:rsidRPr="001C23D1">
        <w:rPr>
          <w:sz w:val="22"/>
          <w:szCs w:val="22"/>
          <w:lang w:val="en-GB"/>
        </w:rPr>
        <w:t xml:space="preserve"> submission deadline.</w:t>
      </w:r>
    </w:p>
    <w:p w14:paraId="3EE22D0E" w14:textId="6CE1EC3E" w:rsidR="00235A71" w:rsidRPr="007E428E" w:rsidRDefault="00C710A8" w:rsidP="007E428E">
      <w:pPr>
        <w:pStyle w:val="Blockquote"/>
        <w:numPr>
          <w:ilvl w:val="0"/>
          <w:numId w:val="34"/>
        </w:numPr>
        <w:spacing w:before="0" w:after="120" w:line="240" w:lineRule="atLeast"/>
        <w:ind w:left="360" w:right="26"/>
        <w:jc w:val="both"/>
        <w:rPr>
          <w:sz w:val="22"/>
          <w:szCs w:val="22"/>
          <w:lang w:val="en-IE"/>
        </w:rPr>
      </w:pPr>
      <w:bookmarkStart w:id="23" w:name="_Hlk94607327"/>
      <w:r w:rsidRPr="009260D6">
        <w:rPr>
          <w:sz w:val="22"/>
          <w:szCs w:val="22"/>
        </w:rPr>
        <w:t>T</w:t>
      </w:r>
      <w:r w:rsidRPr="00DC1FA3">
        <w:rPr>
          <w:sz w:val="22"/>
          <w:szCs w:val="22"/>
          <w:lang w:val="en-GB"/>
        </w:rPr>
        <w:t xml:space="preserve">he </w:t>
      </w:r>
      <w:proofErr w:type="gramStart"/>
      <w:r>
        <w:rPr>
          <w:sz w:val="22"/>
          <w:szCs w:val="22"/>
          <w:lang w:val="en-GB"/>
        </w:rPr>
        <w:t>tenderer</w:t>
      </w:r>
      <w:proofErr w:type="gramEnd"/>
      <w:r>
        <w:rPr>
          <w:sz w:val="22"/>
          <w:szCs w:val="22"/>
          <w:lang w:val="en-GB"/>
        </w:rPr>
        <w:t xml:space="preserve"> has, during the current year and the previous two years, on average, </w:t>
      </w:r>
      <w:r w:rsidRPr="00324440">
        <w:rPr>
          <w:sz w:val="22"/>
          <w:szCs w:val="22"/>
          <w:lang w:val="en-GB"/>
        </w:rPr>
        <w:t>at least:</w:t>
      </w:r>
      <w:r>
        <w:rPr>
          <w:sz w:val="22"/>
          <w:szCs w:val="22"/>
          <w:lang w:val="en-GB"/>
        </w:rPr>
        <w:t xml:space="preserve"> </w:t>
      </w:r>
      <w:r w:rsidRPr="00C314DA">
        <w:rPr>
          <w:sz w:val="22"/>
          <w:szCs w:val="22"/>
          <w:lang w:val="en-GB"/>
        </w:rPr>
        <w:t xml:space="preserve">5 (five) personnel </w:t>
      </w:r>
      <w:r w:rsidRPr="002D18CF">
        <w:rPr>
          <w:sz w:val="22"/>
          <w:szCs w:val="22"/>
          <w:lang w:val="en-GB"/>
        </w:rPr>
        <w:t xml:space="preserve">directly employed or otherwise legally contracted on a permanent </w:t>
      </w:r>
      <w:r>
        <w:rPr>
          <w:sz w:val="22"/>
          <w:szCs w:val="22"/>
          <w:lang w:val="en-GB"/>
        </w:rPr>
        <w:t>or</w:t>
      </w:r>
      <w:r w:rsidRPr="002D18CF">
        <w:rPr>
          <w:sz w:val="22"/>
          <w:szCs w:val="22"/>
          <w:lang w:val="en-GB"/>
        </w:rPr>
        <w:t xml:space="preserve"> non-permanent</w:t>
      </w:r>
      <w:r>
        <w:rPr>
          <w:sz w:val="22"/>
          <w:szCs w:val="22"/>
          <w:lang w:val="en-GB"/>
        </w:rPr>
        <w:t xml:space="preserve"> basis</w:t>
      </w:r>
      <w:r w:rsidRPr="002D18CF">
        <w:rPr>
          <w:sz w:val="22"/>
          <w:szCs w:val="22"/>
          <w:lang w:val="en-GB"/>
        </w:rPr>
        <w:t xml:space="preserve"> </w:t>
      </w:r>
      <w:r>
        <w:rPr>
          <w:sz w:val="22"/>
          <w:szCs w:val="22"/>
          <w:lang w:val="en-GB"/>
        </w:rPr>
        <w:t>in</w:t>
      </w:r>
      <w:r w:rsidRPr="002B7D74">
        <w:rPr>
          <w:sz w:val="22"/>
          <w:szCs w:val="22"/>
        </w:rPr>
        <w:t xml:space="preserve"> </w:t>
      </w:r>
      <w:r>
        <w:rPr>
          <w:sz w:val="22"/>
          <w:szCs w:val="22"/>
        </w:rPr>
        <w:t xml:space="preserve">areas of </w:t>
      </w:r>
      <w:r w:rsidRPr="00EB4554">
        <w:rPr>
          <w:sz w:val="22"/>
          <w:szCs w:val="22"/>
        </w:rPr>
        <w:t>specia</w:t>
      </w:r>
      <w:r>
        <w:rPr>
          <w:sz w:val="22"/>
          <w:szCs w:val="22"/>
        </w:rPr>
        <w:t>li</w:t>
      </w:r>
      <w:r w:rsidRPr="00EB4554">
        <w:rPr>
          <w:sz w:val="22"/>
          <w:szCs w:val="22"/>
        </w:rPr>
        <w:t>s</w:t>
      </w:r>
      <w:r>
        <w:rPr>
          <w:sz w:val="22"/>
          <w:szCs w:val="22"/>
        </w:rPr>
        <w:t>t</w:t>
      </w:r>
      <w:r w:rsidRPr="00EB4554">
        <w:rPr>
          <w:sz w:val="22"/>
          <w:szCs w:val="22"/>
        </w:rPr>
        <w:t xml:space="preserve"> </w:t>
      </w:r>
      <w:r>
        <w:rPr>
          <w:sz w:val="22"/>
          <w:szCs w:val="22"/>
        </w:rPr>
        <w:t xml:space="preserve">knowledge </w:t>
      </w:r>
      <w:r w:rsidRPr="00EB4554">
        <w:rPr>
          <w:sz w:val="22"/>
          <w:szCs w:val="22"/>
        </w:rPr>
        <w:t>related to this contract</w:t>
      </w:r>
      <w:r w:rsidR="007E428E" w:rsidRPr="00DB3EF6">
        <w:rPr>
          <w:sz w:val="22"/>
          <w:szCs w:val="22"/>
        </w:rPr>
        <w:t>.</w:t>
      </w:r>
      <w:bookmarkEnd w:id="23"/>
    </w:p>
    <w:p w14:paraId="05E75179" w14:textId="258E1EDC" w:rsidR="00BE08EC" w:rsidRPr="00B33EE6" w:rsidRDefault="00571687" w:rsidP="001A6777">
      <w:pPr>
        <w:pStyle w:val="Blockquote"/>
        <w:spacing w:before="120" w:after="120"/>
        <w:ind w:left="284" w:right="357" w:hanging="284"/>
        <w:jc w:val="both"/>
        <w:rPr>
          <w:sz w:val="22"/>
          <w:szCs w:val="22"/>
          <w:lang w:val="en-GB"/>
        </w:rPr>
      </w:pPr>
      <w:r w:rsidRPr="001A6777">
        <w:rPr>
          <w:b/>
          <w:sz w:val="22"/>
          <w:szCs w:val="22"/>
          <w:lang w:val="en-GB"/>
        </w:rPr>
        <w:lastRenderedPageBreak/>
        <w:t>3)</w:t>
      </w:r>
      <w:r w:rsidRPr="001A6777">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w:t>
      </w:r>
    </w:p>
    <w:p w14:paraId="41047C0E" w14:textId="5CDC34BF" w:rsidR="00CA4069" w:rsidRPr="00B355E8" w:rsidRDefault="00C710A8" w:rsidP="00B355E8">
      <w:pPr>
        <w:pStyle w:val="Blockquote"/>
        <w:numPr>
          <w:ilvl w:val="0"/>
          <w:numId w:val="34"/>
        </w:numPr>
        <w:spacing w:after="120" w:line="240" w:lineRule="atLeast"/>
        <w:ind w:right="26"/>
        <w:jc w:val="both"/>
        <w:rPr>
          <w:color w:val="000000"/>
          <w:sz w:val="22"/>
          <w:szCs w:val="22"/>
          <w:lang w:val="en-GB"/>
        </w:rPr>
      </w:pPr>
      <w:bookmarkStart w:id="24" w:name="_Hlk60155690"/>
      <w:r w:rsidRPr="00C710A8">
        <w:rPr>
          <w:color w:val="000000"/>
          <w:sz w:val="22"/>
          <w:szCs w:val="22"/>
          <w:lang w:val="en-GB"/>
        </w:rPr>
        <w:t>The candidate has completed services in similar fields under at least 1 contract implemented at any moment during the last four years before submission deadline. The value of the referenced services completed must not be less than 40% of the estimated value of the contract</w:t>
      </w:r>
      <w:r w:rsidR="00227395" w:rsidRPr="00227395">
        <w:rPr>
          <w:color w:val="000000"/>
          <w:sz w:val="22"/>
          <w:szCs w:val="22"/>
          <w:lang w:val="en-GB"/>
        </w:rPr>
        <w:t>.</w:t>
      </w:r>
      <w:bookmarkEnd w:id="24"/>
    </w:p>
    <w:p w14:paraId="3364A443" w14:textId="6346D864" w:rsidR="007121FB" w:rsidRPr="00B33EE6" w:rsidRDefault="00B644B9" w:rsidP="001A6777">
      <w:pPr>
        <w:pStyle w:val="Blockquote"/>
        <w:tabs>
          <w:tab w:val="left" w:pos="284"/>
        </w:tabs>
        <w:ind w:right="26"/>
        <w:jc w:val="both"/>
        <w:rPr>
          <w:sz w:val="22"/>
          <w:szCs w:val="22"/>
          <w:lang w:val="en-GB"/>
        </w:rPr>
      </w:pPr>
      <w:r w:rsidRPr="00B644B9">
        <w:rPr>
          <w:sz w:val="22"/>
          <w:szCs w:val="22"/>
          <w:lang w:val="en-GB"/>
        </w:rPr>
        <w:t xml:space="preserve">This means that the service contract the tenderer refers to could have been </w:t>
      </w:r>
      <w:bookmarkStart w:id="25" w:name="_Hlk169267969"/>
      <w:r w:rsidR="001A4F1E">
        <w:rPr>
          <w:sz w:val="22"/>
          <w:szCs w:val="22"/>
          <w:lang w:val="en-GB"/>
        </w:rPr>
        <w:t>implemented</w:t>
      </w:r>
      <w:bookmarkEnd w:id="25"/>
      <w:r w:rsidR="001A4F1E">
        <w:rPr>
          <w:sz w:val="22"/>
          <w:szCs w:val="22"/>
          <w:lang w:val="en-GB"/>
        </w:rPr>
        <w:t xml:space="preserve"> </w:t>
      </w:r>
      <w:r w:rsidRPr="00B644B9">
        <w:rPr>
          <w:sz w:val="22"/>
          <w:szCs w:val="22"/>
          <w:lang w:val="en-GB"/>
        </w:rPr>
        <w:t xml:space="preserve">at any time during the indicated </w:t>
      </w:r>
      <w:proofErr w:type="gramStart"/>
      <w:r w:rsidRPr="00B644B9">
        <w:rPr>
          <w:sz w:val="22"/>
          <w:szCs w:val="22"/>
          <w:lang w:val="en-GB"/>
        </w:rPr>
        <w:t>period</w:t>
      </w:r>
      <w:proofErr w:type="gramEnd"/>
      <w:r w:rsidRPr="00B644B9">
        <w:rPr>
          <w:sz w:val="22"/>
          <w:szCs w:val="22"/>
          <w:lang w:val="en-GB"/>
        </w:rPr>
        <w:t xml:space="preserve"> but it does not necessarily have to be completed during that period, nor implemented during the entire period. Tenderers are allowed to refer either to service contracts completed within the reference period (although started earlier) or </w:t>
      </w:r>
      <w:r w:rsidR="001A4F1E" w:rsidRPr="005C26A3">
        <w:rPr>
          <w:sz w:val="22"/>
          <w:szCs w:val="22"/>
          <w:lang w:val="en-GB"/>
        </w:rPr>
        <w:t xml:space="preserve">to projects </w:t>
      </w:r>
      <w:bookmarkStart w:id="26" w:name="_Hlk169268021"/>
      <w:r w:rsidR="001A4F1E" w:rsidRPr="005C26A3">
        <w:rPr>
          <w:sz w:val="22"/>
          <w:szCs w:val="22"/>
          <w:lang w:val="en-GB"/>
        </w:rPr>
        <w:t xml:space="preserve">partially implemented during, but </w:t>
      </w:r>
      <w:bookmarkEnd w:id="26"/>
      <w:r w:rsidR="001A4F1E" w:rsidRPr="005C26A3">
        <w:rPr>
          <w:sz w:val="22"/>
          <w:szCs w:val="22"/>
          <w:lang w:val="en-GB"/>
        </w:rPr>
        <w:t xml:space="preserve">not yet completed within the reference period. </w:t>
      </w:r>
      <w:r w:rsidRPr="00B644B9">
        <w:rPr>
          <w:sz w:val="22"/>
          <w:szCs w:val="22"/>
          <w:lang w:val="en-GB"/>
        </w:rPr>
        <w:t xml:space="preserve">Only the </w:t>
      </w:r>
      <w:r w:rsidR="001A4F1E">
        <w:rPr>
          <w:sz w:val="22"/>
          <w:szCs w:val="22"/>
          <w:lang w:val="en-GB"/>
        </w:rPr>
        <w:t xml:space="preserve">part </w:t>
      </w:r>
      <w:r w:rsidRPr="00B644B9">
        <w:rPr>
          <w:sz w:val="22"/>
          <w:szCs w:val="22"/>
          <w:lang w:val="en-GB"/>
        </w:rPr>
        <w:t xml:space="preserve">completed during the reference period will be taken into consideration. This </w:t>
      </w:r>
      <w:r w:rsidR="001A4F1E">
        <w:rPr>
          <w:sz w:val="22"/>
          <w:szCs w:val="22"/>
          <w:lang w:val="en-GB"/>
        </w:rPr>
        <w:t xml:space="preserve">part </w:t>
      </w:r>
      <w:r w:rsidRPr="00B644B9">
        <w:rPr>
          <w:sz w:val="22"/>
          <w:szCs w:val="22"/>
          <w:lang w:val="en-GB"/>
        </w:rPr>
        <w:t>will have to be supported by documentary evidence (</w:t>
      </w:r>
      <w:bookmarkStart w:id="27" w:name="_Hlk169268107"/>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w:t>
      </w:r>
      <w:bookmarkEnd w:id="27"/>
      <w:r w:rsidRPr="00B644B9">
        <w:rPr>
          <w:sz w:val="22"/>
          <w:szCs w:val="22"/>
          <w:lang w:val="en-GB"/>
        </w:rPr>
        <w:t xml:space="preserve">statement or certificate from the entity which awarded the contract) also detailing its value. If a tenderer has implemented the </w:t>
      </w:r>
      <w:r w:rsidR="001A4F1E">
        <w:rPr>
          <w:sz w:val="22"/>
          <w:szCs w:val="22"/>
          <w:lang w:val="en-GB"/>
        </w:rPr>
        <w:t xml:space="preserve">project </w:t>
      </w:r>
      <w:r w:rsidRPr="00B644B9">
        <w:rPr>
          <w:sz w:val="22"/>
          <w:szCs w:val="22"/>
          <w:lang w:val="en-GB"/>
        </w:rPr>
        <w:t>in a consortium, the percentage that the tenderer has successfully completed must be clear from the documentary evidence</w:t>
      </w:r>
      <w:r w:rsidR="001A4F1E">
        <w:rPr>
          <w:sz w:val="22"/>
          <w:szCs w:val="22"/>
          <w:lang w:val="en-GB"/>
        </w:rPr>
        <w:t xml:space="preserve"> </w:t>
      </w:r>
      <w:r w:rsidR="0068424D">
        <w:rPr>
          <w:sz w:val="22"/>
          <w:szCs w:val="22"/>
          <w:lang w:val="en-GB"/>
        </w:rPr>
        <w:t>(</w:t>
      </w:r>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statement or certificate from the entity which awarded the contract) also detailing its value. If a candidate has implemented the project in a consortium, the part that the candidate has successfully completed must be clear from the documentary </w:t>
      </w:r>
      <w:bookmarkStart w:id="28" w:name="_Hlk169268155"/>
      <w:r w:rsidR="001A4F1E" w:rsidRPr="005C26A3">
        <w:rPr>
          <w:sz w:val="22"/>
          <w:szCs w:val="22"/>
          <w:lang w:val="en-GB"/>
        </w:rPr>
        <w:t>evidence (such as consortium agreement and bank transfers between consortium members</w:t>
      </w:r>
      <w:r w:rsidR="001A4F1E">
        <w:rPr>
          <w:sz w:val="22"/>
          <w:szCs w:val="22"/>
          <w:lang w:val="en-GB"/>
        </w:rPr>
        <w:t>)</w:t>
      </w:r>
      <w:bookmarkEnd w:id="28"/>
      <w:r w:rsidRPr="00B644B9">
        <w:rPr>
          <w:sz w:val="22"/>
          <w:szCs w:val="22"/>
          <w:lang w:val="en-GB"/>
        </w:rPr>
        <w:t>, together with a description of the nature of the services provided.</w:t>
      </w:r>
    </w:p>
    <w:p w14:paraId="36FE5E2E" w14:textId="2FE86180" w:rsidR="006F5FD0" w:rsidRPr="00B33EE6" w:rsidRDefault="00994EA3" w:rsidP="001A6777">
      <w:pPr>
        <w:ind w:left="426" w:hanging="426"/>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A74EDE">
        <w:rPr>
          <w:rStyle w:val="Strong"/>
          <w:sz w:val="22"/>
          <w:szCs w:val="22"/>
          <w:lang w:val="en-GB"/>
        </w:rPr>
        <w:tab/>
      </w:r>
      <w:r w:rsidR="006F5FD0" w:rsidRPr="00B33EE6">
        <w:rPr>
          <w:rStyle w:val="Strong"/>
          <w:sz w:val="22"/>
          <w:szCs w:val="22"/>
          <w:lang w:val="en-GB"/>
        </w:rPr>
        <w:t>Award criteria</w:t>
      </w:r>
    </w:p>
    <w:p w14:paraId="576FDB42" w14:textId="40FB636D" w:rsidR="006F5FD0" w:rsidRPr="00B33EE6" w:rsidRDefault="00F33539" w:rsidP="001A6777">
      <w:pPr>
        <w:pStyle w:val="Blockquote"/>
        <w:ind w:right="1"/>
        <w:jc w:val="both"/>
        <w:rPr>
          <w:sz w:val="22"/>
          <w:szCs w:val="22"/>
          <w:lang w:val="en-GB"/>
        </w:rPr>
      </w:pPr>
      <w:r w:rsidRPr="009C197A">
        <w:rPr>
          <w:sz w:val="22"/>
          <w:szCs w:val="22"/>
          <w:lang w:val="en-GB"/>
        </w:rPr>
        <w:t>Best</w:t>
      </w:r>
      <w:r w:rsidR="00060001" w:rsidRPr="009C197A">
        <w:rPr>
          <w:sz w:val="22"/>
          <w:szCs w:val="22"/>
          <w:lang w:val="en-GB"/>
        </w:rPr>
        <w:t xml:space="preserve"> </w:t>
      </w:r>
      <w:r w:rsidR="00060001" w:rsidRPr="001A6777">
        <w:rPr>
          <w:sz w:val="22"/>
          <w:szCs w:val="22"/>
          <w:lang w:val="en-GB"/>
        </w:rPr>
        <w:t xml:space="preserve">price-quality </w:t>
      </w:r>
      <w:r w:rsidRPr="001A6777">
        <w:rPr>
          <w:sz w:val="22"/>
          <w:szCs w:val="22"/>
          <w:lang w:val="en-GB"/>
        </w:rPr>
        <w:t>ratio.</w:t>
      </w:r>
    </w:p>
    <w:p w14:paraId="793B56EE" w14:textId="301CCAD8" w:rsidR="006F5FD0" w:rsidRPr="00B33EE6" w:rsidRDefault="006F5FD0" w:rsidP="001A6777">
      <w:pPr>
        <w:keepNext/>
        <w:keepLines/>
        <w:widowControl/>
        <w:rPr>
          <w:sz w:val="22"/>
          <w:szCs w:val="22"/>
          <w:lang w:val="en-GB"/>
        </w:rPr>
      </w:pPr>
    </w:p>
    <w:p w14:paraId="7482CE23" w14:textId="5B9E7E82" w:rsidR="006F5FD0" w:rsidRPr="00B33EE6" w:rsidRDefault="00000000" w:rsidP="001A6777">
      <w:pPr>
        <w:keepNext/>
        <w:keepLines/>
        <w:widowControl/>
        <w:spacing w:after="240"/>
        <w:jc w:val="center"/>
        <w:rPr>
          <w:sz w:val="28"/>
          <w:szCs w:val="28"/>
          <w:lang w:val="en-GB"/>
        </w:rPr>
      </w:pPr>
      <w:r>
        <w:rPr>
          <w:snapToGrid/>
          <w:sz w:val="22"/>
          <w:szCs w:val="22"/>
          <w:lang w:val="en-GB"/>
        </w:rPr>
        <w:pict w14:anchorId="45BE0657">
          <v:line id="_x0000_s2055" style="position:absolute;left:0;text-align:left;z-index:5" from="1.5pt,-6.35pt" to="469.5pt,-6.3pt" o:allowincell="f" strokecolor="#d4d4d4" strokeweight="1.75pt">
            <v:shadow on="t" origin=",32385f" offset="0,-1pt"/>
          </v:line>
        </w:pict>
      </w:r>
      <w:r w:rsidR="00994EA3" w:rsidRPr="00B33EE6">
        <w:rPr>
          <w:rStyle w:val="Strong"/>
          <w:sz w:val="28"/>
          <w:szCs w:val="28"/>
          <w:lang w:val="en-GB"/>
        </w:rPr>
        <w:t>TENDERING</w:t>
      </w:r>
    </w:p>
    <w:p w14:paraId="592B0149" w14:textId="77777777" w:rsidR="006F5FD0" w:rsidRPr="001A6777" w:rsidRDefault="00994EA3" w:rsidP="001A6777">
      <w:pPr>
        <w:keepNext/>
        <w:keepLines/>
        <w:widowControl/>
        <w:ind w:left="426" w:hanging="426"/>
        <w:outlineLvl w:val="0"/>
        <w:rPr>
          <w:rStyle w:val="Strong"/>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7222EC2" w:rsidR="006F5FD0" w:rsidRPr="00B33EE6" w:rsidRDefault="00994EA3" w:rsidP="001A6777">
      <w:pPr>
        <w:pStyle w:val="Blockquote"/>
        <w:keepNext/>
        <w:keepLines/>
        <w:widowControl/>
        <w:ind w:lef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7D60F8E6" w14:textId="77777777" w:rsidR="006F5FD0" w:rsidRPr="001A6777" w:rsidRDefault="00994EA3" w:rsidP="001A6777">
      <w:pPr>
        <w:ind w:left="426" w:hanging="426"/>
        <w:outlineLvl w:val="0"/>
        <w:rPr>
          <w:rStyle w:val="Strong"/>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63A7C86E" w14:textId="77777777" w:rsidR="00A74EDE" w:rsidRDefault="00994EA3" w:rsidP="001A6777">
      <w:pPr>
        <w:pStyle w:val="Blockquote"/>
        <w:spacing w:after="0"/>
        <w:ind w:left="0" w:right="28"/>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p>
    <w:p w14:paraId="0C3990F6" w14:textId="45688578" w:rsidR="006F5FD0" w:rsidRPr="00B33EE6" w:rsidRDefault="00706ADA" w:rsidP="001A6777">
      <w:pPr>
        <w:pStyle w:val="Blockquote"/>
        <w:ind w:left="0" w:right="26"/>
        <w:jc w:val="both"/>
        <w:rPr>
          <w:sz w:val="22"/>
          <w:szCs w:val="22"/>
          <w:lang w:val="en-GB"/>
        </w:rPr>
      </w:pPr>
      <w:hyperlink r:id="rId8" w:anchor="Annexes-AnnexesB(Ch.3):Servicecontracts" w:history="1">
        <w:r w:rsidRPr="00706ADA">
          <w:rPr>
            <w:rStyle w:val="Hyperlink"/>
            <w:sz w:val="22"/>
            <w:szCs w:val="22"/>
            <w:lang w:val="en-GB"/>
          </w:rPr>
          <w:t>https://wikis.ec.europa.eu/display/ExactExternalWiki/Annexes#Annexes-AnnexesB(Ch.3):Servicecontracts</w:t>
        </w:r>
      </w:hyperlink>
      <w:r>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1A6777">
      <w:pPr>
        <w:pStyle w:val="Blockquote"/>
        <w:ind w:left="0" w:right="26"/>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1A6777">
      <w:pPr>
        <w:pStyle w:val="Blockquote"/>
        <w:ind w:left="0" w:right="26"/>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rsidP="001A6777">
      <w:pPr>
        <w:pStyle w:val="Blockquote"/>
        <w:ind w:left="0" w:right="26"/>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1A6777" w:rsidRDefault="006F5FD0"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1A6777">
      <w:pPr>
        <w:pStyle w:val="Blockquote"/>
        <w:ind w:left="0" w:right="26"/>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rsidP="001A6777">
      <w:pPr>
        <w:pStyle w:val="Blockquote"/>
        <w:ind w:left="0" w:right="26"/>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4EDBF57B" w:rsidR="00502BBF" w:rsidRPr="00B33EE6" w:rsidRDefault="00502BBF" w:rsidP="001A6777">
      <w:pPr>
        <w:pStyle w:val="Blockquote"/>
        <w:ind w:left="0" w:right="26"/>
        <w:jc w:val="both"/>
        <w:rPr>
          <w:rStyle w:val="Strong"/>
          <w:b w:val="0"/>
          <w:sz w:val="22"/>
          <w:szCs w:val="22"/>
          <w:lang w:val="en-GB"/>
        </w:rPr>
      </w:pPr>
      <w:r w:rsidRPr="00B33EE6">
        <w:rPr>
          <w:sz w:val="22"/>
          <w:szCs w:val="22"/>
          <w:lang w:val="en-GB"/>
        </w:rPr>
        <w:lastRenderedPageBreak/>
        <w:t>By submitting a tender</w:t>
      </w:r>
      <w:r w:rsidR="001A4F1E">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1A6777" w:rsidRDefault="003262FC"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1A6777">
      <w:pPr>
        <w:pStyle w:val="Blockquote"/>
        <w:ind w:left="0" w:right="26"/>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1A6777">
      <w:pPr>
        <w:pStyle w:val="Blockquote"/>
        <w:ind w:left="0" w:right="26"/>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1A6777" w:rsidRDefault="003262FC"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55D520E3" w:rsidR="006F5FD0" w:rsidRPr="00B33EE6" w:rsidRDefault="006F5FD0" w:rsidP="001A6777">
      <w:pPr>
        <w:pStyle w:val="Blockquote"/>
        <w:ind w:left="0"/>
        <w:jc w:val="both"/>
        <w:rPr>
          <w:i/>
          <w:sz w:val="22"/>
          <w:szCs w:val="22"/>
          <w:lang w:val="en-GB"/>
        </w:rPr>
      </w:pPr>
      <w:r w:rsidRPr="00B33EE6">
        <w:rPr>
          <w:rStyle w:val="Emphasis"/>
          <w:i w:val="0"/>
          <w:sz w:val="22"/>
          <w:szCs w:val="22"/>
          <w:lang w:val="en-GB"/>
        </w:rPr>
        <w:t>All written communications for this tender procedure and contract must be in English.</w:t>
      </w:r>
    </w:p>
    <w:p w14:paraId="38DC66B2" w14:textId="6C5B8B90" w:rsidR="00E9047D" w:rsidRPr="001A6777" w:rsidRDefault="00326B16" w:rsidP="001A6777">
      <w:pPr>
        <w:keepNext/>
        <w:keepLines/>
        <w:widowControl/>
        <w:ind w:left="426" w:hanging="426"/>
        <w:outlineLvl w:val="0"/>
        <w:rPr>
          <w:rStyle w:val="Strong"/>
        </w:rPr>
      </w:pPr>
      <w:r w:rsidRPr="001A6777">
        <w:rPr>
          <w:rStyle w:val="Strong"/>
        </w:rPr>
        <w:t>23</w:t>
      </w:r>
      <w:r w:rsidR="008272C0" w:rsidRPr="001A6777">
        <w:rPr>
          <w:rStyle w:val="Strong"/>
        </w:rPr>
        <w:t>.</w:t>
      </w:r>
      <w:r w:rsidR="00D3113D">
        <w:rPr>
          <w:rStyle w:val="Strong"/>
        </w:rPr>
        <w:tab/>
      </w:r>
      <w:r w:rsidR="00E9047D" w:rsidRPr="001A6777">
        <w:rPr>
          <w:rStyle w:val="Strong"/>
        </w:rPr>
        <w:t>Additional information</w:t>
      </w:r>
    </w:p>
    <w:p w14:paraId="7A5C8404" w14:textId="046845A8" w:rsidR="00AF412E" w:rsidRPr="001A6777" w:rsidRDefault="00AF412E" w:rsidP="001A6777">
      <w:pPr>
        <w:widowControl/>
        <w:snapToGrid w:val="0"/>
        <w:spacing w:after="240"/>
        <w:ind w:right="26"/>
        <w:jc w:val="both"/>
        <w:rPr>
          <w:sz w:val="22"/>
          <w:szCs w:val="22"/>
          <w:lang w:val="en-GB"/>
        </w:rPr>
      </w:pPr>
      <w:r w:rsidRPr="001A6777">
        <w:rPr>
          <w:sz w:val="22"/>
          <w:szCs w:val="22"/>
          <w:lang w:val="en-GB"/>
        </w:rPr>
        <w:t xml:space="preserve">Financial data to be provided by the candidate in the standard application form must be expressed in </w:t>
      </w:r>
      <w:r w:rsidRPr="00FC6382">
        <w:rPr>
          <w:sz w:val="22"/>
          <w:szCs w:val="22"/>
          <w:lang w:val="en-GB"/>
        </w:rPr>
        <w:t>EUR</w:t>
      </w:r>
      <w:r w:rsidR="00FC6382" w:rsidRPr="00FC6382">
        <w:rPr>
          <w:sz w:val="22"/>
          <w:szCs w:val="22"/>
          <w:lang w:val="en-GB"/>
        </w:rPr>
        <w:t>.</w:t>
      </w:r>
      <w:r w:rsidR="00FC6382">
        <w:rPr>
          <w:sz w:val="22"/>
          <w:szCs w:val="22"/>
          <w:lang w:val="en-GB"/>
        </w:rPr>
        <w:t xml:space="preserve"> </w:t>
      </w:r>
      <w:r w:rsidRPr="001A6777">
        <w:rPr>
          <w:sz w:val="22"/>
          <w:szCs w:val="22"/>
          <w:lang w:val="en-GB"/>
        </w:rPr>
        <w:t xml:space="preserve">If applicable, where a candidate refers to amounts originally expressed in a different currency, the conversion to </w:t>
      </w:r>
      <w:r w:rsidRPr="00FC6382">
        <w:rPr>
          <w:sz w:val="22"/>
          <w:szCs w:val="22"/>
          <w:lang w:val="en-GB"/>
        </w:rPr>
        <w:t xml:space="preserve">EUR </w:t>
      </w:r>
      <w:r w:rsidRPr="001A6777">
        <w:rPr>
          <w:sz w:val="22"/>
          <w:szCs w:val="22"/>
          <w:lang w:val="en-GB"/>
        </w:rPr>
        <w:t xml:space="preserve">shall be made in accordance with the </w:t>
      </w:r>
      <w:proofErr w:type="spellStart"/>
      <w:r w:rsidRPr="001A6777">
        <w:rPr>
          <w:sz w:val="22"/>
          <w:szCs w:val="22"/>
          <w:lang w:val="en-GB"/>
        </w:rPr>
        <w:t>InforEuro</w:t>
      </w:r>
      <w:proofErr w:type="spellEnd"/>
      <w:r w:rsidRPr="001A6777">
        <w:rPr>
          <w:sz w:val="22"/>
          <w:szCs w:val="22"/>
          <w:lang w:val="en-GB"/>
        </w:rPr>
        <w:t xml:space="preserve"> exchange rate of </w:t>
      </w:r>
      <w:r w:rsidRPr="0079150B">
        <w:rPr>
          <w:b/>
          <w:sz w:val="22"/>
          <w:szCs w:val="22"/>
          <w:lang w:val="en-GB"/>
        </w:rPr>
        <w:t xml:space="preserve">MONTH and YEAR </w:t>
      </w:r>
      <w:r w:rsidRPr="0079150B">
        <w:rPr>
          <w:sz w:val="22"/>
          <w:szCs w:val="22"/>
          <w:lang w:val="en-GB"/>
        </w:rPr>
        <w:t xml:space="preserve">of the applicable </w:t>
      </w:r>
      <w:proofErr w:type="spellStart"/>
      <w:r w:rsidRPr="0079150B">
        <w:rPr>
          <w:sz w:val="22"/>
          <w:szCs w:val="22"/>
          <w:lang w:val="en-GB"/>
        </w:rPr>
        <w:t>InforEuro</w:t>
      </w:r>
      <w:proofErr w:type="spellEnd"/>
      <w:r w:rsidRPr="0079150B">
        <w:rPr>
          <w:sz w:val="22"/>
          <w:szCs w:val="22"/>
          <w:lang w:val="en-GB"/>
        </w:rPr>
        <w:t xml:space="preserve"> exchange rate, which can either correspond to the month and year of the publication of the present contract notice,</w:t>
      </w:r>
      <w:r w:rsidRPr="001A6777">
        <w:rPr>
          <w:sz w:val="22"/>
          <w:szCs w:val="22"/>
          <w:lang w:val="en-GB"/>
        </w:rPr>
        <w:t xml:space="preserve"> which can be found at the following address: </w:t>
      </w:r>
      <w:hyperlink r:id="rId10" w:history="1">
        <w:r w:rsidRPr="001A6777">
          <w:rPr>
            <w:rStyle w:val="Hyperlink"/>
            <w:sz w:val="22"/>
            <w:szCs w:val="22"/>
            <w:lang w:val="en-GB"/>
          </w:rPr>
          <w:t>http://ec.europa.eu/budget/graphs/inforeuro.html</w:t>
        </w:r>
      </w:hyperlink>
      <w:r w:rsidRPr="001A6777">
        <w:rPr>
          <w:sz w:val="22"/>
          <w:szCs w:val="22"/>
          <w:lang w:val="en-GB"/>
        </w:rPr>
        <w:t>.</w:t>
      </w:r>
    </w:p>
    <w:p w14:paraId="2AC4BD41" w14:textId="0F4DD6AB" w:rsidR="007F6AA9" w:rsidRPr="00F9055E" w:rsidRDefault="00D3113D" w:rsidP="00FC6382">
      <w:pPr>
        <w:pStyle w:val="Blockquote"/>
        <w:spacing w:before="840" w:afterAutospacing="1"/>
        <w:ind w:left="357" w:right="357"/>
        <w:jc w:val="center"/>
        <w:rPr>
          <w:sz w:val="22"/>
          <w:szCs w:val="22"/>
          <w:lang w:val="en-GB"/>
        </w:rPr>
      </w:pPr>
      <w:r>
        <w:rPr>
          <w:sz w:val="22"/>
          <w:szCs w:val="22"/>
          <w:lang w:val="en-GB"/>
        </w:rPr>
        <w:t>* * *</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4AA9" w14:textId="77777777" w:rsidR="00966D7D" w:rsidRDefault="00966D7D">
      <w:r>
        <w:separator/>
      </w:r>
    </w:p>
  </w:endnote>
  <w:endnote w:type="continuationSeparator" w:id="0">
    <w:p w14:paraId="546FDFF4" w14:textId="77777777" w:rsidR="00966D7D" w:rsidRDefault="00966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3400CBA"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15492">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571CCB8" w:rsidR="00EF0A8C" w:rsidRPr="00B33EE6" w:rsidRDefault="001A650B" w:rsidP="001A650B">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b8o3_contractnotice_simp_neg_en.docx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84574" w14:textId="77777777" w:rsidR="00966D7D" w:rsidRDefault="00966D7D">
      <w:r>
        <w:separator/>
      </w:r>
    </w:p>
  </w:footnote>
  <w:footnote w:type="continuationSeparator" w:id="0">
    <w:p w14:paraId="22928E5E" w14:textId="77777777" w:rsidR="00966D7D" w:rsidRDefault="00966D7D">
      <w:r>
        <w:continuationSeparator/>
      </w:r>
    </w:p>
  </w:footnote>
  <w:footnote w:id="1">
    <w:p w14:paraId="7EB95E09" w14:textId="0522A4CB" w:rsidR="0038795F" w:rsidRPr="0038795F" w:rsidRDefault="0038795F" w:rsidP="001A6777">
      <w:pPr>
        <w:pStyle w:val="FootnoteText"/>
        <w:spacing w:before="0" w:after="0"/>
        <w:ind w:left="142" w:hanging="142"/>
      </w:pPr>
      <w:r>
        <w:rPr>
          <w:rStyle w:val="FootnoteReference"/>
        </w:rPr>
        <w:footnoteRef/>
      </w:r>
      <w:r w:rsidR="0093429C">
        <w:tab/>
      </w:r>
      <w:r w:rsidR="00445514">
        <w:t>Regulation (EU) 2021/1529 of the European Parliament and of the Council of 15 September 2021 establishing the Instrument for Pre-Accession assistance (IPA III); OJ L 330, 20.9.2021, p. 1</w:t>
      </w:r>
      <w:r w:rsidR="00445514" w:rsidRPr="003D2CB4">
        <w:t>–</w:t>
      </w:r>
      <w:r w:rsidR="00445514">
        <w:t>26</w:t>
      </w:r>
      <w:r w:rsidR="00445514">
        <w:rPr>
          <w:lang w:val="en-GB"/>
        </w:rPr>
        <w:t>.</w:t>
      </w:r>
    </w:p>
  </w:footnote>
  <w:footnote w:id="2">
    <w:p w14:paraId="2007C149" w14:textId="6EA8D8CC" w:rsidR="00B55A6D" w:rsidRPr="001A6777" w:rsidRDefault="00B55A6D" w:rsidP="001A6777">
      <w:pPr>
        <w:pStyle w:val="FootnoteText"/>
        <w:ind w:left="284" w:hanging="284"/>
        <w:rPr>
          <w:lang w:val="en-IE"/>
        </w:rPr>
      </w:pPr>
      <w:r>
        <w:rPr>
          <w:rStyle w:val="FootnoteReference"/>
        </w:rPr>
        <w:footnoteRef/>
      </w:r>
      <w:r w:rsidR="0008338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60A2F77"/>
    <w:multiLevelType w:val="hybridMultilevel"/>
    <w:tmpl w:val="2BC6B30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64C3A83"/>
    <w:multiLevelType w:val="hybridMultilevel"/>
    <w:tmpl w:val="CA6887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38D3371E"/>
    <w:multiLevelType w:val="hybridMultilevel"/>
    <w:tmpl w:val="7938EE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6"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47"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31484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0685389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001074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1017515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80859437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44092623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54548100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9054231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88613915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8319302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692653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42708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26315442">
    <w:abstractNumId w:val="17"/>
  </w:num>
  <w:num w:numId="14" w16cid:durableId="49665642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861630045">
    <w:abstractNumId w:val="13"/>
  </w:num>
  <w:num w:numId="16" w16cid:durableId="1975673608">
    <w:abstractNumId w:val="15"/>
  </w:num>
  <w:num w:numId="17" w16cid:durableId="149390827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67464886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38492267">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42554012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853068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8480951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00794945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0780921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9134462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1446180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5940325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61505678">
    <w:abstractNumId w:val="27"/>
  </w:num>
  <w:num w:numId="29" w16cid:durableId="2090038602">
    <w:abstractNumId w:val="27"/>
  </w:num>
  <w:num w:numId="30" w16cid:durableId="781991991">
    <w:abstractNumId w:val="27"/>
  </w:num>
  <w:num w:numId="31" w16cid:durableId="1536036556">
    <w:abstractNumId w:val="27"/>
  </w:num>
  <w:num w:numId="32" w16cid:durableId="202435727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5513631">
    <w:abstractNumId w:val="36"/>
  </w:num>
  <w:num w:numId="34" w16cid:durableId="1549956427">
    <w:abstractNumId w:val="46"/>
  </w:num>
  <w:num w:numId="35" w16cid:durableId="337386378">
    <w:abstractNumId w:val="35"/>
  </w:num>
  <w:num w:numId="36" w16cid:durableId="2127701039">
    <w:abstractNumId w:val="33"/>
  </w:num>
  <w:num w:numId="37" w16cid:durableId="962926559">
    <w:abstractNumId w:val="38"/>
  </w:num>
  <w:num w:numId="38" w16cid:durableId="1435200785">
    <w:abstractNumId w:val="41"/>
  </w:num>
  <w:num w:numId="39" w16cid:durableId="90203469">
    <w:abstractNumId w:val="48"/>
  </w:num>
  <w:num w:numId="40" w16cid:durableId="715812902">
    <w:abstractNumId w:val="49"/>
  </w:num>
  <w:num w:numId="41" w16cid:durableId="624190094">
    <w:abstractNumId w:val="44"/>
  </w:num>
  <w:num w:numId="42" w16cid:durableId="1712731211">
    <w:abstractNumId w:val="47"/>
  </w:num>
  <w:num w:numId="43" w16cid:durableId="911357192">
    <w:abstractNumId w:val="39"/>
  </w:num>
  <w:num w:numId="44" w16cid:durableId="1484202604">
    <w:abstractNumId w:val="34"/>
  </w:num>
  <w:num w:numId="45" w16cid:durableId="1048841874">
    <w:abstractNumId w:val="40"/>
  </w:num>
  <w:num w:numId="46" w16cid:durableId="387386429">
    <w:abstractNumId w:val="43"/>
  </w:num>
  <w:num w:numId="47" w16cid:durableId="75322630">
    <w:abstractNumId w:val="45"/>
  </w:num>
  <w:num w:numId="48" w16cid:durableId="317462031">
    <w:abstractNumId w:val="37"/>
  </w:num>
  <w:num w:numId="49" w16cid:durableId="191708583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5492"/>
    <w:rsid w:val="0002004D"/>
    <w:rsid w:val="00022D5F"/>
    <w:rsid w:val="00026F1A"/>
    <w:rsid w:val="0003004C"/>
    <w:rsid w:val="00030910"/>
    <w:rsid w:val="000333FE"/>
    <w:rsid w:val="00051D1D"/>
    <w:rsid w:val="00060001"/>
    <w:rsid w:val="0006084A"/>
    <w:rsid w:val="00063FB5"/>
    <w:rsid w:val="00080900"/>
    <w:rsid w:val="0008338B"/>
    <w:rsid w:val="00087A72"/>
    <w:rsid w:val="00094707"/>
    <w:rsid w:val="00095030"/>
    <w:rsid w:val="000978B0"/>
    <w:rsid w:val="000A0D57"/>
    <w:rsid w:val="000A3758"/>
    <w:rsid w:val="000B693E"/>
    <w:rsid w:val="000B7C91"/>
    <w:rsid w:val="000C1101"/>
    <w:rsid w:val="000C1522"/>
    <w:rsid w:val="000C2EB3"/>
    <w:rsid w:val="000D1732"/>
    <w:rsid w:val="000D3847"/>
    <w:rsid w:val="000D3EBF"/>
    <w:rsid w:val="000D763D"/>
    <w:rsid w:val="000E4709"/>
    <w:rsid w:val="000F0F6C"/>
    <w:rsid w:val="000F1340"/>
    <w:rsid w:val="000F5DEF"/>
    <w:rsid w:val="0010162C"/>
    <w:rsid w:val="00105302"/>
    <w:rsid w:val="0013314C"/>
    <w:rsid w:val="0014405E"/>
    <w:rsid w:val="00145CFA"/>
    <w:rsid w:val="00150687"/>
    <w:rsid w:val="00164647"/>
    <w:rsid w:val="001661F7"/>
    <w:rsid w:val="00170F28"/>
    <w:rsid w:val="00171F2E"/>
    <w:rsid w:val="00180D47"/>
    <w:rsid w:val="001903F3"/>
    <w:rsid w:val="001951FE"/>
    <w:rsid w:val="00195F75"/>
    <w:rsid w:val="001A4F1E"/>
    <w:rsid w:val="001A5566"/>
    <w:rsid w:val="001A59BB"/>
    <w:rsid w:val="001A650B"/>
    <w:rsid w:val="001A6777"/>
    <w:rsid w:val="001B2571"/>
    <w:rsid w:val="001C21A2"/>
    <w:rsid w:val="001C23D1"/>
    <w:rsid w:val="001C64F1"/>
    <w:rsid w:val="001D19A6"/>
    <w:rsid w:val="001D55F7"/>
    <w:rsid w:val="001E50A2"/>
    <w:rsid w:val="001F0839"/>
    <w:rsid w:val="001F1546"/>
    <w:rsid w:val="001F6AB7"/>
    <w:rsid w:val="001F780C"/>
    <w:rsid w:val="001F7E89"/>
    <w:rsid w:val="00201320"/>
    <w:rsid w:val="00212656"/>
    <w:rsid w:val="00212BC7"/>
    <w:rsid w:val="00213E14"/>
    <w:rsid w:val="00215403"/>
    <w:rsid w:val="00216179"/>
    <w:rsid w:val="00226829"/>
    <w:rsid w:val="00227052"/>
    <w:rsid w:val="00227395"/>
    <w:rsid w:val="00233B9D"/>
    <w:rsid w:val="00233DDA"/>
    <w:rsid w:val="00235A71"/>
    <w:rsid w:val="002413EA"/>
    <w:rsid w:val="00243849"/>
    <w:rsid w:val="00255424"/>
    <w:rsid w:val="002575AA"/>
    <w:rsid w:val="00266EB9"/>
    <w:rsid w:val="002753AD"/>
    <w:rsid w:val="002B2145"/>
    <w:rsid w:val="002B4160"/>
    <w:rsid w:val="002D266E"/>
    <w:rsid w:val="002D4121"/>
    <w:rsid w:val="002E1B83"/>
    <w:rsid w:val="002E2635"/>
    <w:rsid w:val="002E7D33"/>
    <w:rsid w:val="002F2661"/>
    <w:rsid w:val="002F2AF3"/>
    <w:rsid w:val="002F4E69"/>
    <w:rsid w:val="003045C3"/>
    <w:rsid w:val="00313F6B"/>
    <w:rsid w:val="00322D52"/>
    <w:rsid w:val="00323016"/>
    <w:rsid w:val="003232ED"/>
    <w:rsid w:val="003237E4"/>
    <w:rsid w:val="00323BDD"/>
    <w:rsid w:val="003262FC"/>
    <w:rsid w:val="00326B16"/>
    <w:rsid w:val="00327E0B"/>
    <w:rsid w:val="00330261"/>
    <w:rsid w:val="0033166D"/>
    <w:rsid w:val="003378F6"/>
    <w:rsid w:val="00340648"/>
    <w:rsid w:val="00342E7F"/>
    <w:rsid w:val="00347673"/>
    <w:rsid w:val="00353144"/>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6E63"/>
    <w:rsid w:val="00397073"/>
    <w:rsid w:val="003A4357"/>
    <w:rsid w:val="003B1B35"/>
    <w:rsid w:val="003C0359"/>
    <w:rsid w:val="003C1515"/>
    <w:rsid w:val="003C23AA"/>
    <w:rsid w:val="003D16FB"/>
    <w:rsid w:val="003D6CAD"/>
    <w:rsid w:val="003E782D"/>
    <w:rsid w:val="00400098"/>
    <w:rsid w:val="0040360C"/>
    <w:rsid w:val="004108A4"/>
    <w:rsid w:val="00414AE3"/>
    <w:rsid w:val="00415616"/>
    <w:rsid w:val="004207FF"/>
    <w:rsid w:val="00424124"/>
    <w:rsid w:val="00433BCA"/>
    <w:rsid w:val="0043533D"/>
    <w:rsid w:val="00445514"/>
    <w:rsid w:val="00452ED8"/>
    <w:rsid w:val="0045494F"/>
    <w:rsid w:val="004567DF"/>
    <w:rsid w:val="00472630"/>
    <w:rsid w:val="00473883"/>
    <w:rsid w:val="00476D80"/>
    <w:rsid w:val="00477E7F"/>
    <w:rsid w:val="00480B5C"/>
    <w:rsid w:val="00481C54"/>
    <w:rsid w:val="00482E0D"/>
    <w:rsid w:val="004850B4"/>
    <w:rsid w:val="004901C2"/>
    <w:rsid w:val="004916FF"/>
    <w:rsid w:val="004957E5"/>
    <w:rsid w:val="004B1015"/>
    <w:rsid w:val="004C21CC"/>
    <w:rsid w:val="004C3FDE"/>
    <w:rsid w:val="004C49B2"/>
    <w:rsid w:val="004D031B"/>
    <w:rsid w:val="004D4663"/>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93D"/>
    <w:rsid w:val="00632BDC"/>
    <w:rsid w:val="00643218"/>
    <w:rsid w:val="0064390B"/>
    <w:rsid w:val="00661E54"/>
    <w:rsid w:val="00663C6D"/>
    <w:rsid w:val="006714ED"/>
    <w:rsid w:val="006738B9"/>
    <w:rsid w:val="006739F9"/>
    <w:rsid w:val="00674F9C"/>
    <w:rsid w:val="006751D2"/>
    <w:rsid w:val="006770CA"/>
    <w:rsid w:val="0068424D"/>
    <w:rsid w:val="00686C3A"/>
    <w:rsid w:val="0069061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6C52"/>
    <w:rsid w:val="006F7885"/>
    <w:rsid w:val="007046C8"/>
    <w:rsid w:val="00706ADA"/>
    <w:rsid w:val="00706E7C"/>
    <w:rsid w:val="00710A38"/>
    <w:rsid w:val="007121FB"/>
    <w:rsid w:val="007129D6"/>
    <w:rsid w:val="00712B9A"/>
    <w:rsid w:val="00712CB3"/>
    <w:rsid w:val="00715755"/>
    <w:rsid w:val="007160D5"/>
    <w:rsid w:val="00726C83"/>
    <w:rsid w:val="00731A9A"/>
    <w:rsid w:val="007410D1"/>
    <w:rsid w:val="007471C5"/>
    <w:rsid w:val="00750FF8"/>
    <w:rsid w:val="00753FC2"/>
    <w:rsid w:val="00756C38"/>
    <w:rsid w:val="00761673"/>
    <w:rsid w:val="00761893"/>
    <w:rsid w:val="007645D0"/>
    <w:rsid w:val="007653F4"/>
    <w:rsid w:val="00770822"/>
    <w:rsid w:val="00771F97"/>
    <w:rsid w:val="007727F3"/>
    <w:rsid w:val="007866FC"/>
    <w:rsid w:val="007874C8"/>
    <w:rsid w:val="0079150B"/>
    <w:rsid w:val="0079428E"/>
    <w:rsid w:val="00794A92"/>
    <w:rsid w:val="00796976"/>
    <w:rsid w:val="00796CC5"/>
    <w:rsid w:val="007A04AC"/>
    <w:rsid w:val="007A4037"/>
    <w:rsid w:val="007C1814"/>
    <w:rsid w:val="007C352C"/>
    <w:rsid w:val="007D51F2"/>
    <w:rsid w:val="007D6292"/>
    <w:rsid w:val="007D761E"/>
    <w:rsid w:val="007E428E"/>
    <w:rsid w:val="007F095B"/>
    <w:rsid w:val="007F26E3"/>
    <w:rsid w:val="007F45E2"/>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429C"/>
    <w:rsid w:val="009352F4"/>
    <w:rsid w:val="00940E1D"/>
    <w:rsid w:val="00943D3E"/>
    <w:rsid w:val="009510CB"/>
    <w:rsid w:val="00952960"/>
    <w:rsid w:val="00954FB8"/>
    <w:rsid w:val="00956BA0"/>
    <w:rsid w:val="00961F58"/>
    <w:rsid w:val="00966D7D"/>
    <w:rsid w:val="009707C4"/>
    <w:rsid w:val="00970A93"/>
    <w:rsid w:val="00970B01"/>
    <w:rsid w:val="00971962"/>
    <w:rsid w:val="00971CC5"/>
    <w:rsid w:val="00980AEA"/>
    <w:rsid w:val="00991002"/>
    <w:rsid w:val="00994EA3"/>
    <w:rsid w:val="009966C9"/>
    <w:rsid w:val="009A38DE"/>
    <w:rsid w:val="009A3B11"/>
    <w:rsid w:val="009B06B5"/>
    <w:rsid w:val="009B69BE"/>
    <w:rsid w:val="009C197A"/>
    <w:rsid w:val="009C74C8"/>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57EF"/>
    <w:rsid w:val="00A46ED3"/>
    <w:rsid w:val="00A504E1"/>
    <w:rsid w:val="00A666EC"/>
    <w:rsid w:val="00A67194"/>
    <w:rsid w:val="00A74EDE"/>
    <w:rsid w:val="00A766CF"/>
    <w:rsid w:val="00A779FE"/>
    <w:rsid w:val="00A77B07"/>
    <w:rsid w:val="00A84E04"/>
    <w:rsid w:val="00A85E8A"/>
    <w:rsid w:val="00A94ED6"/>
    <w:rsid w:val="00A97B08"/>
    <w:rsid w:val="00AA04CC"/>
    <w:rsid w:val="00AA5256"/>
    <w:rsid w:val="00AA7F22"/>
    <w:rsid w:val="00AB7F58"/>
    <w:rsid w:val="00AC0D0C"/>
    <w:rsid w:val="00AC4530"/>
    <w:rsid w:val="00AC7E0D"/>
    <w:rsid w:val="00AD1660"/>
    <w:rsid w:val="00AD1E4D"/>
    <w:rsid w:val="00AD223D"/>
    <w:rsid w:val="00AD3C4A"/>
    <w:rsid w:val="00AE1D8D"/>
    <w:rsid w:val="00AE4633"/>
    <w:rsid w:val="00AE6A5B"/>
    <w:rsid w:val="00AF0B6B"/>
    <w:rsid w:val="00AF412E"/>
    <w:rsid w:val="00AF5261"/>
    <w:rsid w:val="00AF7BB3"/>
    <w:rsid w:val="00B00363"/>
    <w:rsid w:val="00B02071"/>
    <w:rsid w:val="00B063F9"/>
    <w:rsid w:val="00B06D60"/>
    <w:rsid w:val="00B112A1"/>
    <w:rsid w:val="00B1406D"/>
    <w:rsid w:val="00B14398"/>
    <w:rsid w:val="00B14400"/>
    <w:rsid w:val="00B14E3C"/>
    <w:rsid w:val="00B200AF"/>
    <w:rsid w:val="00B27B8B"/>
    <w:rsid w:val="00B33EE6"/>
    <w:rsid w:val="00B355E8"/>
    <w:rsid w:val="00B46840"/>
    <w:rsid w:val="00B503CB"/>
    <w:rsid w:val="00B50F8D"/>
    <w:rsid w:val="00B55A6D"/>
    <w:rsid w:val="00B60EC5"/>
    <w:rsid w:val="00B644B9"/>
    <w:rsid w:val="00B7349E"/>
    <w:rsid w:val="00B738A7"/>
    <w:rsid w:val="00B7586A"/>
    <w:rsid w:val="00B766F9"/>
    <w:rsid w:val="00B805A5"/>
    <w:rsid w:val="00B83DA1"/>
    <w:rsid w:val="00B84AED"/>
    <w:rsid w:val="00B90EE0"/>
    <w:rsid w:val="00B92478"/>
    <w:rsid w:val="00B9793F"/>
    <w:rsid w:val="00BA0765"/>
    <w:rsid w:val="00BA44A3"/>
    <w:rsid w:val="00BA7C3E"/>
    <w:rsid w:val="00BB2689"/>
    <w:rsid w:val="00BB3B4A"/>
    <w:rsid w:val="00BC22F0"/>
    <w:rsid w:val="00BC3120"/>
    <w:rsid w:val="00BC353E"/>
    <w:rsid w:val="00BD65BA"/>
    <w:rsid w:val="00BD69EF"/>
    <w:rsid w:val="00BD7E7A"/>
    <w:rsid w:val="00BE08EC"/>
    <w:rsid w:val="00BE3544"/>
    <w:rsid w:val="00BE595A"/>
    <w:rsid w:val="00BE5F29"/>
    <w:rsid w:val="00BE783C"/>
    <w:rsid w:val="00C00D44"/>
    <w:rsid w:val="00C03629"/>
    <w:rsid w:val="00C03AF5"/>
    <w:rsid w:val="00C04FCE"/>
    <w:rsid w:val="00C06609"/>
    <w:rsid w:val="00C067C5"/>
    <w:rsid w:val="00C0772E"/>
    <w:rsid w:val="00C10DC7"/>
    <w:rsid w:val="00C147B2"/>
    <w:rsid w:val="00C14D56"/>
    <w:rsid w:val="00C171B6"/>
    <w:rsid w:val="00C2011B"/>
    <w:rsid w:val="00C2062A"/>
    <w:rsid w:val="00C30183"/>
    <w:rsid w:val="00C316FC"/>
    <w:rsid w:val="00C31C03"/>
    <w:rsid w:val="00C3644F"/>
    <w:rsid w:val="00C36666"/>
    <w:rsid w:val="00C43AAC"/>
    <w:rsid w:val="00C460D8"/>
    <w:rsid w:val="00C61B8C"/>
    <w:rsid w:val="00C710A8"/>
    <w:rsid w:val="00C712DE"/>
    <w:rsid w:val="00C836E5"/>
    <w:rsid w:val="00C83C65"/>
    <w:rsid w:val="00C840D0"/>
    <w:rsid w:val="00C867B9"/>
    <w:rsid w:val="00C978ED"/>
    <w:rsid w:val="00CA3B1B"/>
    <w:rsid w:val="00CA4069"/>
    <w:rsid w:val="00CB23E3"/>
    <w:rsid w:val="00CB759D"/>
    <w:rsid w:val="00CB7AAE"/>
    <w:rsid w:val="00CC0A41"/>
    <w:rsid w:val="00CC3BA0"/>
    <w:rsid w:val="00CC48C9"/>
    <w:rsid w:val="00CD765A"/>
    <w:rsid w:val="00CE49A1"/>
    <w:rsid w:val="00CF36D7"/>
    <w:rsid w:val="00CF759C"/>
    <w:rsid w:val="00D00216"/>
    <w:rsid w:val="00D011CD"/>
    <w:rsid w:val="00D048D3"/>
    <w:rsid w:val="00D05BF4"/>
    <w:rsid w:val="00D14A9D"/>
    <w:rsid w:val="00D17A30"/>
    <w:rsid w:val="00D225CC"/>
    <w:rsid w:val="00D22682"/>
    <w:rsid w:val="00D240C3"/>
    <w:rsid w:val="00D2786B"/>
    <w:rsid w:val="00D3113D"/>
    <w:rsid w:val="00D32849"/>
    <w:rsid w:val="00D33DD9"/>
    <w:rsid w:val="00D434A7"/>
    <w:rsid w:val="00D46724"/>
    <w:rsid w:val="00D517A4"/>
    <w:rsid w:val="00D51C7E"/>
    <w:rsid w:val="00D549F4"/>
    <w:rsid w:val="00D64101"/>
    <w:rsid w:val="00D66404"/>
    <w:rsid w:val="00D8773C"/>
    <w:rsid w:val="00D93082"/>
    <w:rsid w:val="00D97139"/>
    <w:rsid w:val="00DA0ABA"/>
    <w:rsid w:val="00DA28BE"/>
    <w:rsid w:val="00DC0253"/>
    <w:rsid w:val="00DC4F70"/>
    <w:rsid w:val="00DC753D"/>
    <w:rsid w:val="00DD0CD4"/>
    <w:rsid w:val="00DF04F0"/>
    <w:rsid w:val="00E1108E"/>
    <w:rsid w:val="00E147D3"/>
    <w:rsid w:val="00E1782A"/>
    <w:rsid w:val="00E17CCF"/>
    <w:rsid w:val="00E21BC3"/>
    <w:rsid w:val="00E23A94"/>
    <w:rsid w:val="00E30BB5"/>
    <w:rsid w:val="00E31447"/>
    <w:rsid w:val="00E422A2"/>
    <w:rsid w:val="00E44018"/>
    <w:rsid w:val="00E5220B"/>
    <w:rsid w:val="00E6172B"/>
    <w:rsid w:val="00E655A5"/>
    <w:rsid w:val="00E66A55"/>
    <w:rsid w:val="00E713DA"/>
    <w:rsid w:val="00E813B7"/>
    <w:rsid w:val="00E82874"/>
    <w:rsid w:val="00E845AC"/>
    <w:rsid w:val="00E867FC"/>
    <w:rsid w:val="00E9047D"/>
    <w:rsid w:val="00E9292F"/>
    <w:rsid w:val="00EA0ACE"/>
    <w:rsid w:val="00EA26BE"/>
    <w:rsid w:val="00EA399C"/>
    <w:rsid w:val="00EB4C19"/>
    <w:rsid w:val="00EC1215"/>
    <w:rsid w:val="00EC7EB7"/>
    <w:rsid w:val="00ED5FA0"/>
    <w:rsid w:val="00EE0A07"/>
    <w:rsid w:val="00EE6E92"/>
    <w:rsid w:val="00EF03C9"/>
    <w:rsid w:val="00EF0617"/>
    <w:rsid w:val="00EF0A8C"/>
    <w:rsid w:val="00EF6A28"/>
    <w:rsid w:val="00EF6FBF"/>
    <w:rsid w:val="00F014D9"/>
    <w:rsid w:val="00F05BF1"/>
    <w:rsid w:val="00F07EE2"/>
    <w:rsid w:val="00F1778E"/>
    <w:rsid w:val="00F17A90"/>
    <w:rsid w:val="00F233FF"/>
    <w:rsid w:val="00F27C45"/>
    <w:rsid w:val="00F33539"/>
    <w:rsid w:val="00F33C45"/>
    <w:rsid w:val="00F421A3"/>
    <w:rsid w:val="00F46873"/>
    <w:rsid w:val="00F4786D"/>
    <w:rsid w:val="00F504CC"/>
    <w:rsid w:val="00F50E8B"/>
    <w:rsid w:val="00F60220"/>
    <w:rsid w:val="00F77C8A"/>
    <w:rsid w:val="00F86AAA"/>
    <w:rsid w:val="00F9055E"/>
    <w:rsid w:val="00F91683"/>
    <w:rsid w:val="00FA00C3"/>
    <w:rsid w:val="00FA17FC"/>
    <w:rsid w:val="00FA2040"/>
    <w:rsid w:val="00FB17AC"/>
    <w:rsid w:val="00FB41D6"/>
    <w:rsid w:val="00FC5CC0"/>
    <w:rsid w:val="00FC622D"/>
    <w:rsid w:val="00FC6382"/>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069"/>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customStyle="1" w:styleId="Default">
    <w:name w:val="Default"/>
    <w:rsid w:val="00E1108E"/>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10946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28</cp:revision>
  <cp:lastPrinted>2024-06-13T12:17:00Z</cp:lastPrinted>
  <dcterms:created xsi:type="dcterms:W3CDTF">2024-07-11T08:17:00Z</dcterms:created>
  <dcterms:modified xsi:type="dcterms:W3CDTF">2025-09-14T15:38:00Z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f4cdc456-5864-460f-beda-883d23b78bbb_Enabled">
    <vt:lpwstr>true</vt:lpwstr>
  </property>
  <property fmtid="{D5CDD505-2E9C-101B-9397-08002B2CF9AE}" pid="5" name="MSIP_Label_f4cdc456-5864-460f-beda-883d23b78bbb_SetDate">
    <vt:lpwstr>2023-04-04T08:20:09Z</vt:lpwstr>
  </property>
  <property fmtid="{D5CDD505-2E9C-101B-9397-08002B2CF9AE}" pid="6" name="MSIP_Label_f4cdc456-5864-460f-beda-883d23b78bbb_Method">
    <vt:lpwstr>Privileged</vt:lpwstr>
  </property>
  <property fmtid="{D5CDD505-2E9C-101B-9397-08002B2CF9AE}" pid="7" name="MSIP_Label_f4cdc456-5864-460f-beda-883d23b78bbb_Name">
    <vt:lpwstr>Publicly Available</vt:lpwstr>
  </property>
  <property fmtid="{D5CDD505-2E9C-101B-9397-08002B2CF9AE}" pid="8" name="MSIP_Label_f4cdc456-5864-460f-beda-883d23b78bbb_SiteId">
    <vt:lpwstr>b24c8b06-522c-46fe-9080-70926f8dddb1</vt:lpwstr>
  </property>
  <property fmtid="{D5CDD505-2E9C-101B-9397-08002B2CF9AE}" pid="9" name="MSIP_Label_f4cdc456-5864-460f-beda-883d23b78bbb_ActionId">
    <vt:lpwstr>aca8553b-8ae2-4072-8e8b-b1d93aec8079</vt:lpwstr>
  </property>
  <property fmtid="{D5CDD505-2E9C-101B-9397-08002B2CF9AE}" pid="10" name="MSIP_Label_f4cdc456-5864-460f-beda-883d23b78bbb_ContentBits">
    <vt:lpwstr>0</vt:lpwstr>
  </property>
</Properties>
</file>